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6457C" w14:textId="2536BCD9" w:rsidR="719B2CC2" w:rsidRDefault="33302EBB" w:rsidP="0024295B">
      <w:pPr>
        <w:spacing w:after="0" w:line="240" w:lineRule="auto"/>
        <w:rPr>
          <w:rFonts w:ascii="Arial" w:hAnsi="Arial" w:cs="Arial"/>
          <w:b/>
          <w:bCs/>
          <w:sz w:val="24"/>
          <w:szCs w:val="24"/>
        </w:rPr>
      </w:pPr>
      <w:r w:rsidRPr="306AA7CB">
        <w:rPr>
          <w:rFonts w:ascii="Arial" w:hAnsi="Arial" w:cs="Arial"/>
          <w:b/>
          <w:bCs/>
          <w:sz w:val="24"/>
          <w:szCs w:val="24"/>
        </w:rPr>
        <w:t>Enabling fund for Official Language Minority Communities (EF-OLMC) program</w:t>
      </w:r>
    </w:p>
    <w:p w14:paraId="4FDBCA6F" w14:textId="77777777" w:rsidR="00EF2BF5" w:rsidRDefault="00EF2BF5" w:rsidP="0024295B">
      <w:pPr>
        <w:spacing w:after="0" w:line="240" w:lineRule="auto"/>
        <w:rPr>
          <w:rFonts w:ascii="Arial" w:hAnsi="Arial" w:cs="Arial"/>
          <w:b/>
          <w:bCs/>
          <w:sz w:val="24"/>
          <w:szCs w:val="24"/>
        </w:rPr>
      </w:pPr>
    </w:p>
    <w:p w14:paraId="681EF5BF" w14:textId="77777777" w:rsidR="33302EBB" w:rsidRDefault="33302EBB" w:rsidP="0024295B">
      <w:pPr>
        <w:spacing w:after="0" w:line="240" w:lineRule="auto"/>
        <w:rPr>
          <w:rFonts w:ascii="Arial" w:hAnsi="Arial" w:cs="Arial"/>
          <w:sz w:val="24"/>
          <w:szCs w:val="24"/>
        </w:rPr>
      </w:pPr>
      <w:r w:rsidRPr="246442C6">
        <w:rPr>
          <w:rFonts w:ascii="Arial" w:hAnsi="Arial" w:cs="Arial"/>
          <w:sz w:val="24"/>
          <w:szCs w:val="24"/>
        </w:rPr>
        <w:t xml:space="preserve">Launched in 2005, the Enabling Fund for Official Language Minority Communities (EF-OLMC) Program is Employment and Social Development Canada (ESDC)’s flagship program to fulfill its obligations under the Official Languages Act (OLA). Its goal is to enhance the vitality of Official Language Minority Communities (OLMCs) in Canada. </w:t>
      </w:r>
    </w:p>
    <w:p w14:paraId="4D0D7D2F" w14:textId="77777777" w:rsidR="246442C6" w:rsidRDefault="246442C6" w:rsidP="0024295B">
      <w:pPr>
        <w:spacing w:after="0" w:line="240" w:lineRule="auto"/>
        <w:rPr>
          <w:rFonts w:ascii="Arial" w:hAnsi="Arial" w:cs="Arial"/>
          <w:sz w:val="24"/>
          <w:szCs w:val="24"/>
        </w:rPr>
      </w:pPr>
    </w:p>
    <w:p w14:paraId="3C27ADE4" w14:textId="6641497F" w:rsidR="33302EBB" w:rsidRDefault="33302EBB" w:rsidP="0024295B">
      <w:pPr>
        <w:spacing w:after="0" w:line="240" w:lineRule="auto"/>
        <w:rPr>
          <w:rFonts w:ascii="Arial" w:hAnsi="Arial" w:cs="Arial"/>
          <w:sz w:val="24"/>
          <w:szCs w:val="24"/>
        </w:rPr>
      </w:pPr>
      <w:r w:rsidRPr="246442C6">
        <w:rPr>
          <w:rFonts w:ascii="Arial" w:hAnsi="Arial" w:cs="Arial"/>
          <w:sz w:val="24"/>
          <w:szCs w:val="24"/>
        </w:rPr>
        <w:t>The EF-OLMC Program follows the "by and for" approach, which considers the needs and priorities of OLMCs in the design and delivery of initiatives. As a result, projects that receive funding under the Program are implemented by OLMC organizations for the benefit of individuals living in OLMCs, as well as their organizations and businesses.</w:t>
      </w:r>
    </w:p>
    <w:p w14:paraId="05D47644" w14:textId="1CD33009" w:rsidR="31BB145B" w:rsidRDefault="31BB145B" w:rsidP="0024295B">
      <w:pPr>
        <w:spacing w:after="0" w:line="240" w:lineRule="auto"/>
        <w:rPr>
          <w:rFonts w:ascii="Arial" w:hAnsi="Arial" w:cs="Arial"/>
          <w:sz w:val="24"/>
          <w:szCs w:val="24"/>
        </w:rPr>
      </w:pPr>
    </w:p>
    <w:p w14:paraId="5EAE1C92" w14:textId="6662D41B" w:rsidR="20633083" w:rsidRDefault="22942519" w:rsidP="0024295B">
      <w:pPr>
        <w:spacing w:after="0" w:line="240" w:lineRule="auto"/>
        <w:rPr>
          <w:rFonts w:ascii="Arial" w:hAnsi="Arial" w:cs="Arial"/>
          <w:sz w:val="24"/>
          <w:szCs w:val="24"/>
        </w:rPr>
      </w:pPr>
      <w:r w:rsidRPr="53A08E59">
        <w:rPr>
          <w:rFonts w:ascii="Arial" w:hAnsi="Arial" w:cs="Arial"/>
          <w:sz w:val="24"/>
          <w:szCs w:val="24"/>
        </w:rPr>
        <w:t xml:space="preserve">This program </w:t>
      </w:r>
      <w:r w:rsidRPr="7636F506">
        <w:rPr>
          <w:rFonts w:ascii="Arial" w:hAnsi="Arial" w:cs="Arial"/>
          <w:sz w:val="24"/>
          <w:szCs w:val="24"/>
        </w:rPr>
        <w:t xml:space="preserve">is </w:t>
      </w:r>
      <w:r w:rsidRPr="7BEA3F75">
        <w:rPr>
          <w:rFonts w:ascii="Arial" w:hAnsi="Arial" w:cs="Arial"/>
          <w:sz w:val="24"/>
          <w:szCs w:val="24"/>
        </w:rPr>
        <w:t>divided into two</w:t>
      </w:r>
      <w:r w:rsidRPr="71C3AC44">
        <w:rPr>
          <w:rFonts w:ascii="Arial" w:hAnsi="Arial" w:cs="Arial"/>
          <w:sz w:val="24"/>
          <w:szCs w:val="24"/>
        </w:rPr>
        <w:t xml:space="preserve"> </w:t>
      </w:r>
      <w:r w:rsidRPr="51D376AC">
        <w:rPr>
          <w:rFonts w:ascii="Arial" w:hAnsi="Arial" w:cs="Arial"/>
          <w:sz w:val="24"/>
          <w:szCs w:val="24"/>
        </w:rPr>
        <w:t>streams:</w:t>
      </w:r>
    </w:p>
    <w:p w14:paraId="4D2012C0" w14:textId="2A36DD27" w:rsidR="6CD87CE3" w:rsidRDefault="6CD87CE3" w:rsidP="0024295B">
      <w:pPr>
        <w:spacing w:after="0" w:line="240" w:lineRule="auto"/>
        <w:rPr>
          <w:rFonts w:ascii="Arial" w:hAnsi="Arial" w:cs="Arial"/>
          <w:b/>
          <w:bCs/>
          <w:sz w:val="24"/>
          <w:szCs w:val="24"/>
        </w:rPr>
      </w:pPr>
    </w:p>
    <w:p w14:paraId="17011A33" w14:textId="38F60523" w:rsidR="00A731B9" w:rsidRPr="005867DC" w:rsidRDefault="1B2B5A6B" w:rsidP="0024295B">
      <w:pPr>
        <w:spacing w:after="0" w:line="240" w:lineRule="auto"/>
        <w:rPr>
          <w:rFonts w:ascii="Arial" w:hAnsi="Arial" w:cs="Arial"/>
          <w:sz w:val="24"/>
          <w:szCs w:val="24"/>
          <w:u w:val="single"/>
        </w:rPr>
      </w:pPr>
      <w:r w:rsidRPr="005867DC">
        <w:rPr>
          <w:rFonts w:ascii="Arial" w:hAnsi="Arial" w:cs="Arial"/>
          <w:sz w:val="24"/>
          <w:szCs w:val="24"/>
          <w:u w:val="single"/>
        </w:rPr>
        <w:t xml:space="preserve">EF-OLMC </w:t>
      </w:r>
      <w:r w:rsidR="00A731B9" w:rsidRPr="005867DC">
        <w:rPr>
          <w:rFonts w:ascii="Arial" w:hAnsi="Arial" w:cs="Arial"/>
          <w:sz w:val="24"/>
          <w:szCs w:val="24"/>
          <w:u w:val="single"/>
        </w:rPr>
        <w:t>Stream 1: Community Economic Development &amp; Human Resources Development</w:t>
      </w:r>
    </w:p>
    <w:p w14:paraId="011E102A" w14:textId="77777777" w:rsidR="004A05AE" w:rsidRPr="004A05AE" w:rsidRDefault="004A05AE" w:rsidP="0024295B">
      <w:pPr>
        <w:spacing w:after="0" w:line="240" w:lineRule="auto"/>
        <w:rPr>
          <w:rFonts w:ascii="Arial" w:hAnsi="Arial" w:cs="Arial"/>
          <w:sz w:val="24"/>
          <w:szCs w:val="24"/>
          <w:u w:val="single"/>
        </w:rPr>
      </w:pPr>
    </w:p>
    <w:p w14:paraId="23CB5DF1" w14:textId="24BFBF0F" w:rsidR="00103650" w:rsidRDefault="3493029F" w:rsidP="0024295B">
      <w:pPr>
        <w:spacing w:after="0" w:line="240" w:lineRule="auto"/>
        <w:rPr>
          <w:rFonts w:ascii="Arial" w:hAnsi="Arial" w:cs="Arial"/>
          <w:sz w:val="24"/>
          <w:szCs w:val="24"/>
        </w:rPr>
      </w:pPr>
      <w:r w:rsidRPr="633C1D01">
        <w:rPr>
          <w:rFonts w:ascii="Arial" w:hAnsi="Arial" w:cs="Arial"/>
          <w:sz w:val="24"/>
          <w:szCs w:val="24"/>
        </w:rPr>
        <w:t xml:space="preserve">Under </w:t>
      </w:r>
      <w:r w:rsidRPr="733E5849">
        <w:rPr>
          <w:rFonts w:ascii="Arial" w:hAnsi="Arial" w:cs="Arial"/>
          <w:sz w:val="24"/>
          <w:szCs w:val="24"/>
        </w:rPr>
        <w:t>s</w:t>
      </w:r>
      <w:r w:rsidR="00103650" w:rsidRPr="633C1D01">
        <w:rPr>
          <w:rFonts w:ascii="Arial" w:hAnsi="Arial" w:cs="Arial"/>
          <w:sz w:val="24"/>
          <w:szCs w:val="24"/>
        </w:rPr>
        <w:t>tream</w:t>
      </w:r>
      <w:r w:rsidR="00103650" w:rsidRPr="00103650">
        <w:rPr>
          <w:rFonts w:ascii="Arial" w:hAnsi="Arial" w:cs="Arial"/>
          <w:sz w:val="24"/>
          <w:szCs w:val="24"/>
        </w:rPr>
        <w:t xml:space="preserve"> 1</w:t>
      </w:r>
      <w:r w:rsidR="40D4B837" w:rsidRPr="126DDDE7">
        <w:rPr>
          <w:rFonts w:ascii="Arial" w:hAnsi="Arial" w:cs="Arial"/>
          <w:sz w:val="24"/>
          <w:szCs w:val="24"/>
        </w:rPr>
        <w:t xml:space="preserve">, the </w:t>
      </w:r>
      <w:r w:rsidR="40D4B837" w:rsidRPr="580F48F1">
        <w:rPr>
          <w:rFonts w:ascii="Arial" w:hAnsi="Arial" w:cs="Arial"/>
          <w:sz w:val="24"/>
          <w:szCs w:val="24"/>
        </w:rPr>
        <w:t>EF-</w:t>
      </w:r>
      <w:r w:rsidR="40D4B837" w:rsidRPr="3CC430F1">
        <w:rPr>
          <w:rFonts w:ascii="Arial" w:hAnsi="Arial" w:cs="Arial"/>
          <w:sz w:val="24"/>
          <w:szCs w:val="24"/>
        </w:rPr>
        <w:t xml:space="preserve">OLMC </w:t>
      </w:r>
      <w:r w:rsidR="40D4B837" w:rsidRPr="4A590A1E">
        <w:rPr>
          <w:rFonts w:ascii="Arial" w:hAnsi="Arial" w:cs="Arial"/>
          <w:sz w:val="24"/>
          <w:szCs w:val="24"/>
        </w:rPr>
        <w:t>Program</w:t>
      </w:r>
      <w:r w:rsidR="40D4B837" w:rsidRPr="4A4BC22E">
        <w:rPr>
          <w:rFonts w:ascii="Arial" w:hAnsi="Arial" w:cs="Arial"/>
          <w:sz w:val="24"/>
          <w:szCs w:val="24"/>
        </w:rPr>
        <w:t xml:space="preserve"> </w:t>
      </w:r>
      <w:r w:rsidR="00103650" w:rsidRPr="19823525">
        <w:rPr>
          <w:rFonts w:ascii="Arial" w:hAnsi="Arial" w:cs="Arial"/>
          <w:sz w:val="24"/>
          <w:szCs w:val="24"/>
        </w:rPr>
        <w:t>strengthen</w:t>
      </w:r>
      <w:r w:rsidR="60CB9A70" w:rsidRPr="19823525">
        <w:rPr>
          <w:rFonts w:ascii="Arial" w:hAnsi="Arial" w:cs="Arial"/>
          <w:sz w:val="24"/>
          <w:szCs w:val="24"/>
        </w:rPr>
        <w:t>s</w:t>
      </w:r>
      <w:r w:rsidR="00103650" w:rsidRPr="00103650">
        <w:rPr>
          <w:rFonts w:ascii="Arial" w:hAnsi="Arial" w:cs="Arial"/>
          <w:sz w:val="24"/>
          <w:szCs w:val="24"/>
        </w:rPr>
        <w:t xml:space="preserve"> </w:t>
      </w:r>
      <w:r w:rsidR="4BDC15CB" w:rsidRPr="75461E10">
        <w:rPr>
          <w:rFonts w:ascii="Arial" w:hAnsi="Arial" w:cs="Arial"/>
          <w:sz w:val="24"/>
          <w:szCs w:val="24"/>
        </w:rPr>
        <w:t xml:space="preserve">OLMCs’ </w:t>
      </w:r>
      <w:r w:rsidR="00103650" w:rsidRPr="75461E10">
        <w:rPr>
          <w:rFonts w:ascii="Arial" w:hAnsi="Arial" w:cs="Arial"/>
          <w:sz w:val="24"/>
          <w:szCs w:val="24"/>
        </w:rPr>
        <w:t>capacity</w:t>
      </w:r>
      <w:r w:rsidR="00103650" w:rsidRPr="00103650">
        <w:rPr>
          <w:rFonts w:ascii="Arial" w:hAnsi="Arial" w:cs="Arial"/>
          <w:sz w:val="24"/>
          <w:szCs w:val="24"/>
        </w:rPr>
        <w:t xml:space="preserve"> </w:t>
      </w:r>
      <w:r w:rsidR="51D28E0A" w:rsidRPr="60E9608D">
        <w:rPr>
          <w:rFonts w:ascii="Arial" w:hAnsi="Arial" w:cs="Arial"/>
          <w:sz w:val="24"/>
          <w:szCs w:val="24"/>
        </w:rPr>
        <w:t xml:space="preserve">in </w:t>
      </w:r>
      <w:r w:rsidR="51D28E0A" w:rsidRPr="227E16A4">
        <w:rPr>
          <w:rFonts w:ascii="Arial" w:hAnsi="Arial" w:cs="Arial"/>
          <w:sz w:val="24"/>
          <w:szCs w:val="24"/>
        </w:rPr>
        <w:t>the areas of</w:t>
      </w:r>
      <w:r w:rsidR="00103650" w:rsidRPr="00103650">
        <w:rPr>
          <w:rFonts w:ascii="Arial" w:hAnsi="Arial" w:cs="Arial"/>
          <w:sz w:val="24"/>
          <w:szCs w:val="24"/>
        </w:rPr>
        <w:t xml:space="preserve"> community economic development and human resources development, and </w:t>
      </w:r>
      <w:r w:rsidR="00103650" w:rsidRPr="4663528E">
        <w:rPr>
          <w:rFonts w:ascii="Arial" w:hAnsi="Arial" w:cs="Arial"/>
          <w:sz w:val="24"/>
          <w:szCs w:val="24"/>
        </w:rPr>
        <w:t>promot</w:t>
      </w:r>
      <w:r w:rsidR="6A822BB5" w:rsidRPr="4663528E">
        <w:rPr>
          <w:rFonts w:ascii="Arial" w:hAnsi="Arial" w:cs="Arial"/>
          <w:sz w:val="24"/>
          <w:szCs w:val="24"/>
        </w:rPr>
        <w:t>es</w:t>
      </w:r>
      <w:r w:rsidR="00103650" w:rsidRPr="00103650">
        <w:rPr>
          <w:rFonts w:ascii="Arial" w:hAnsi="Arial" w:cs="Arial"/>
          <w:sz w:val="24"/>
          <w:szCs w:val="24"/>
        </w:rPr>
        <w:t xml:space="preserve"> partnerships</w:t>
      </w:r>
      <w:r w:rsidR="00293AE1">
        <w:rPr>
          <w:rFonts w:ascii="Arial" w:hAnsi="Arial" w:cs="Arial"/>
          <w:sz w:val="24"/>
          <w:szCs w:val="24"/>
        </w:rPr>
        <w:t>:</w:t>
      </w:r>
      <w:r w:rsidR="00103650" w:rsidRPr="00103650">
        <w:rPr>
          <w:rFonts w:ascii="Arial" w:hAnsi="Arial" w:cs="Arial"/>
          <w:sz w:val="24"/>
          <w:szCs w:val="24"/>
        </w:rPr>
        <w:t xml:space="preserve"> </w:t>
      </w:r>
    </w:p>
    <w:p w14:paraId="3BE7084E" w14:textId="7929E3A8" w:rsidR="00103650" w:rsidRDefault="00103650" w:rsidP="0024295B">
      <w:pPr>
        <w:spacing w:after="0" w:line="240" w:lineRule="auto"/>
        <w:rPr>
          <w:rFonts w:ascii="Arial" w:hAnsi="Arial" w:cs="Arial"/>
          <w:sz w:val="24"/>
          <w:szCs w:val="24"/>
        </w:rPr>
      </w:pPr>
    </w:p>
    <w:p w14:paraId="1E50AF43" w14:textId="7B66C45E" w:rsidR="00103650" w:rsidRDefault="12F2B794" w:rsidP="0024295B">
      <w:pPr>
        <w:pStyle w:val="ListParagraph"/>
        <w:numPr>
          <w:ilvl w:val="0"/>
          <w:numId w:val="6"/>
        </w:numPr>
        <w:spacing w:after="0" w:line="240" w:lineRule="auto"/>
        <w:rPr>
          <w:rFonts w:ascii="Arial" w:hAnsi="Arial" w:cs="Arial"/>
          <w:sz w:val="24"/>
          <w:szCs w:val="24"/>
        </w:rPr>
      </w:pPr>
      <w:r w:rsidRPr="2A638703">
        <w:rPr>
          <w:rFonts w:ascii="Arial" w:hAnsi="Arial" w:cs="Arial"/>
          <w:sz w:val="24"/>
          <w:szCs w:val="24"/>
        </w:rPr>
        <w:t xml:space="preserve">Community Economic Development </w:t>
      </w:r>
      <w:r w:rsidR="00293AE1">
        <w:rPr>
          <w:rFonts w:ascii="Arial" w:hAnsi="Arial" w:cs="Arial"/>
          <w:sz w:val="24"/>
          <w:szCs w:val="24"/>
        </w:rPr>
        <w:t xml:space="preserve">activities </w:t>
      </w:r>
      <w:r w:rsidRPr="2A638703">
        <w:rPr>
          <w:rFonts w:ascii="Arial" w:hAnsi="Arial" w:cs="Arial"/>
          <w:sz w:val="24"/>
          <w:szCs w:val="24"/>
        </w:rPr>
        <w:t>create local economic opportunities and improve social conditions, such as youth entrepreneurship camps</w:t>
      </w:r>
      <w:r w:rsidR="4D7DDBC4" w:rsidRPr="4D8503B7">
        <w:rPr>
          <w:rFonts w:ascii="Arial" w:hAnsi="Arial" w:cs="Arial"/>
          <w:sz w:val="24"/>
          <w:szCs w:val="24"/>
        </w:rPr>
        <w:t>,</w:t>
      </w:r>
      <w:r w:rsidRPr="2A638703">
        <w:rPr>
          <w:rFonts w:ascii="Arial" w:hAnsi="Arial" w:cs="Arial"/>
          <w:sz w:val="24"/>
          <w:szCs w:val="24"/>
        </w:rPr>
        <w:t xml:space="preserve"> </w:t>
      </w:r>
      <w:r w:rsidR="4D7DDBC4" w:rsidRPr="323CDEF2">
        <w:rPr>
          <w:rFonts w:ascii="Arial" w:hAnsi="Arial" w:cs="Arial"/>
          <w:sz w:val="24"/>
          <w:szCs w:val="24"/>
        </w:rPr>
        <w:t>supporting</w:t>
      </w:r>
      <w:r w:rsidRPr="27F86779">
        <w:rPr>
          <w:rFonts w:ascii="Arial" w:hAnsi="Arial" w:cs="Arial"/>
          <w:sz w:val="24"/>
          <w:szCs w:val="24"/>
        </w:rPr>
        <w:t xml:space="preserve"> </w:t>
      </w:r>
      <w:r w:rsidR="4D7DDBC4" w:rsidRPr="4B7219C2">
        <w:rPr>
          <w:rFonts w:ascii="Arial" w:hAnsi="Arial" w:cs="Arial"/>
          <w:sz w:val="24"/>
          <w:szCs w:val="24"/>
        </w:rPr>
        <w:t xml:space="preserve">tourism </w:t>
      </w:r>
      <w:r w:rsidR="4D7DDBC4" w:rsidRPr="6335A7B2">
        <w:rPr>
          <w:rFonts w:ascii="Arial" w:hAnsi="Arial" w:cs="Arial"/>
          <w:sz w:val="24"/>
          <w:szCs w:val="24"/>
        </w:rPr>
        <w:t xml:space="preserve">projects and </w:t>
      </w:r>
      <w:r w:rsidR="4D7DDBC4" w:rsidRPr="2DE2B3D8">
        <w:rPr>
          <w:rFonts w:ascii="Arial" w:hAnsi="Arial" w:cs="Arial"/>
          <w:sz w:val="24"/>
          <w:szCs w:val="24"/>
        </w:rPr>
        <w:t xml:space="preserve">business </w:t>
      </w:r>
      <w:r w:rsidR="4D7DDBC4" w:rsidRPr="27D484E5">
        <w:rPr>
          <w:rFonts w:ascii="Arial" w:hAnsi="Arial" w:cs="Arial"/>
          <w:sz w:val="24"/>
          <w:szCs w:val="24"/>
        </w:rPr>
        <w:t>creation</w:t>
      </w:r>
      <w:r w:rsidR="4D7DDBC4" w:rsidRPr="623E5637">
        <w:rPr>
          <w:rFonts w:ascii="Arial" w:hAnsi="Arial" w:cs="Arial"/>
          <w:sz w:val="24"/>
          <w:szCs w:val="24"/>
        </w:rPr>
        <w:t>,</w:t>
      </w:r>
      <w:r w:rsidRPr="3C4EC4C0">
        <w:rPr>
          <w:rFonts w:ascii="Arial" w:hAnsi="Arial" w:cs="Arial"/>
          <w:sz w:val="24"/>
          <w:szCs w:val="24"/>
        </w:rPr>
        <w:t xml:space="preserve"> </w:t>
      </w:r>
      <w:r w:rsidRPr="2A638703">
        <w:rPr>
          <w:rFonts w:ascii="Arial" w:hAnsi="Arial" w:cs="Arial"/>
          <w:sz w:val="24"/>
          <w:szCs w:val="24"/>
        </w:rPr>
        <w:t>and strategic planning.</w:t>
      </w:r>
    </w:p>
    <w:p w14:paraId="050DD51C" w14:textId="5D16227D" w:rsidR="00103650" w:rsidRDefault="12F2B794" w:rsidP="0024295B">
      <w:pPr>
        <w:pStyle w:val="ListParagraph"/>
        <w:numPr>
          <w:ilvl w:val="0"/>
          <w:numId w:val="6"/>
        </w:numPr>
        <w:spacing w:after="0" w:line="240" w:lineRule="auto"/>
        <w:rPr>
          <w:rFonts w:ascii="Arial" w:hAnsi="Arial" w:cs="Arial"/>
        </w:rPr>
      </w:pPr>
      <w:r w:rsidRPr="2A638703">
        <w:rPr>
          <w:rFonts w:ascii="Arial" w:hAnsi="Arial" w:cs="Arial"/>
          <w:sz w:val="24"/>
          <w:szCs w:val="24"/>
        </w:rPr>
        <w:t xml:space="preserve">Human Resources Development </w:t>
      </w:r>
      <w:r w:rsidR="00D434C0">
        <w:rPr>
          <w:rFonts w:ascii="Arial" w:hAnsi="Arial" w:cs="Arial"/>
          <w:sz w:val="24"/>
          <w:szCs w:val="24"/>
        </w:rPr>
        <w:t>activities</w:t>
      </w:r>
      <w:r w:rsidRPr="2A638703">
        <w:rPr>
          <w:rFonts w:ascii="Arial" w:hAnsi="Arial" w:cs="Arial"/>
          <w:sz w:val="24"/>
          <w:szCs w:val="24"/>
        </w:rPr>
        <w:t xml:space="preserve"> enhance individual and organizational effectiveness through training, mentoring, job fairs, and </w:t>
      </w:r>
      <w:r w:rsidR="2A3FCA38" w:rsidRPr="20F7A73D">
        <w:rPr>
          <w:rFonts w:ascii="Arial" w:hAnsi="Arial" w:cs="Arial"/>
          <w:sz w:val="24"/>
          <w:szCs w:val="24"/>
        </w:rPr>
        <w:t>assisting</w:t>
      </w:r>
      <w:r w:rsidR="2A3FCA38" w:rsidRPr="0B244550">
        <w:rPr>
          <w:rFonts w:ascii="Arial" w:hAnsi="Arial" w:cs="Arial"/>
          <w:sz w:val="24"/>
          <w:szCs w:val="24"/>
        </w:rPr>
        <w:t xml:space="preserve"> employers</w:t>
      </w:r>
      <w:r w:rsidR="2A3FCA38" w:rsidRPr="4E760D12">
        <w:rPr>
          <w:rFonts w:ascii="Arial" w:hAnsi="Arial" w:cs="Arial"/>
          <w:sz w:val="24"/>
          <w:szCs w:val="24"/>
        </w:rPr>
        <w:t>/</w:t>
      </w:r>
      <w:r w:rsidR="2A3FCA38" w:rsidRPr="024905F4">
        <w:rPr>
          <w:rFonts w:ascii="Arial" w:hAnsi="Arial" w:cs="Arial"/>
          <w:sz w:val="24"/>
          <w:szCs w:val="24"/>
        </w:rPr>
        <w:t xml:space="preserve">business </w:t>
      </w:r>
      <w:r w:rsidR="2A3FCA38" w:rsidRPr="5D22A9AC">
        <w:rPr>
          <w:rFonts w:ascii="Arial" w:hAnsi="Arial" w:cs="Arial"/>
          <w:sz w:val="24"/>
          <w:szCs w:val="24"/>
        </w:rPr>
        <w:t xml:space="preserve">community in </w:t>
      </w:r>
      <w:r w:rsidR="2A3FCA38" w:rsidRPr="2C936072">
        <w:rPr>
          <w:rFonts w:ascii="Arial" w:hAnsi="Arial" w:cs="Arial"/>
          <w:sz w:val="24"/>
          <w:szCs w:val="24"/>
        </w:rPr>
        <w:t xml:space="preserve">identifying </w:t>
      </w:r>
      <w:r w:rsidR="2A3FCA38" w:rsidRPr="5AE88DA6">
        <w:rPr>
          <w:rFonts w:ascii="Arial" w:hAnsi="Arial" w:cs="Arial"/>
          <w:sz w:val="24"/>
          <w:szCs w:val="24"/>
        </w:rPr>
        <w:t>and meeting</w:t>
      </w:r>
      <w:r w:rsidR="2A3FCA38" w:rsidRPr="503F77E2">
        <w:rPr>
          <w:rFonts w:ascii="Arial" w:hAnsi="Arial" w:cs="Arial"/>
          <w:sz w:val="24"/>
          <w:szCs w:val="24"/>
        </w:rPr>
        <w:t xml:space="preserve"> skill needs</w:t>
      </w:r>
      <w:r w:rsidR="2A3FCA38" w:rsidRPr="530F62EE">
        <w:rPr>
          <w:rFonts w:ascii="Arial" w:hAnsi="Arial" w:cs="Arial"/>
          <w:sz w:val="24"/>
          <w:szCs w:val="24"/>
        </w:rPr>
        <w:t>.</w:t>
      </w:r>
    </w:p>
    <w:p w14:paraId="0BB00DBD" w14:textId="3D74A75C" w:rsidR="00103650" w:rsidRDefault="12F2B794" w:rsidP="0024295B">
      <w:pPr>
        <w:pStyle w:val="ListParagraph"/>
        <w:numPr>
          <w:ilvl w:val="0"/>
          <w:numId w:val="6"/>
        </w:numPr>
        <w:spacing w:after="0" w:line="240" w:lineRule="auto"/>
        <w:rPr>
          <w:rFonts w:ascii="Arial" w:hAnsi="Arial" w:cs="Arial"/>
        </w:rPr>
      </w:pPr>
      <w:r w:rsidRPr="2A638703">
        <w:rPr>
          <w:rFonts w:ascii="Arial" w:hAnsi="Arial" w:cs="Arial"/>
          <w:sz w:val="24"/>
          <w:szCs w:val="24"/>
        </w:rPr>
        <w:t xml:space="preserve">Promoting Partnerships </w:t>
      </w:r>
      <w:r w:rsidR="00D434C0">
        <w:rPr>
          <w:rFonts w:ascii="Arial" w:hAnsi="Arial" w:cs="Arial"/>
          <w:sz w:val="24"/>
          <w:szCs w:val="24"/>
        </w:rPr>
        <w:t>activities</w:t>
      </w:r>
      <w:r w:rsidRPr="2A638703">
        <w:rPr>
          <w:rFonts w:ascii="Arial" w:hAnsi="Arial" w:cs="Arial"/>
          <w:sz w:val="24"/>
          <w:szCs w:val="24"/>
        </w:rPr>
        <w:t xml:space="preserve"> foster collaboration and attract investment, including conferences, networking events, and partnership agreements.</w:t>
      </w:r>
    </w:p>
    <w:p w14:paraId="6AD0B0B5" w14:textId="4F932371" w:rsidR="00103650" w:rsidRDefault="00103650" w:rsidP="0024295B">
      <w:pPr>
        <w:spacing w:after="0" w:line="240" w:lineRule="auto"/>
        <w:rPr>
          <w:rFonts w:ascii="Arial" w:hAnsi="Arial" w:cs="Arial"/>
          <w:sz w:val="24"/>
          <w:szCs w:val="24"/>
        </w:rPr>
      </w:pPr>
    </w:p>
    <w:p w14:paraId="582F15FE" w14:textId="581F1F6F" w:rsidR="00103650" w:rsidRPr="00A121FA" w:rsidRDefault="00D434C0" w:rsidP="0024295B">
      <w:pPr>
        <w:spacing w:after="0" w:line="240" w:lineRule="auto"/>
        <w:rPr>
          <w:rFonts w:ascii="Arial" w:hAnsi="Arial" w:cs="Arial"/>
          <w:sz w:val="24"/>
          <w:szCs w:val="24"/>
        </w:rPr>
      </w:pPr>
      <w:r w:rsidRPr="00103650">
        <w:rPr>
          <w:rFonts w:ascii="Arial" w:hAnsi="Arial" w:cs="Arial"/>
          <w:sz w:val="24"/>
          <w:szCs w:val="24"/>
        </w:rPr>
        <w:t xml:space="preserve">Funding is provided to 14 organizations across Canada – one in each province and territory, and one national umbrella organization representing the </w:t>
      </w:r>
      <w:r w:rsidRPr="3AEE1F87">
        <w:rPr>
          <w:rFonts w:ascii="Arial" w:hAnsi="Arial" w:cs="Arial"/>
          <w:sz w:val="24"/>
          <w:szCs w:val="24"/>
        </w:rPr>
        <w:t>F</w:t>
      </w:r>
      <w:r w:rsidRPr="00103650">
        <w:rPr>
          <w:rFonts w:ascii="Arial" w:hAnsi="Arial" w:cs="Arial"/>
          <w:sz w:val="24"/>
          <w:szCs w:val="24"/>
        </w:rPr>
        <w:t>rancophone community. Stream 1 has an annual ongoing budget of $14.9M. Budget 2023 invested an additional $20.5 million (bringing the total budget to $95 million) over five years (2023–2028) in indexation funding to reflect the evolving economic situation.</w:t>
      </w:r>
    </w:p>
    <w:p w14:paraId="099D803E" w14:textId="040F22BE" w:rsidR="00DC6D4E" w:rsidRDefault="00DC6D4E" w:rsidP="0024295B">
      <w:pPr>
        <w:spacing w:after="0" w:line="240" w:lineRule="auto"/>
        <w:rPr>
          <w:rFonts w:ascii="Arial" w:hAnsi="Arial" w:cs="Arial"/>
          <w:sz w:val="24"/>
          <w:szCs w:val="24"/>
        </w:rPr>
      </w:pPr>
    </w:p>
    <w:p w14:paraId="78529E7F" w14:textId="77777777" w:rsidR="00CB5A21" w:rsidRDefault="00CB5A21" w:rsidP="0024295B">
      <w:pPr>
        <w:spacing w:after="0" w:line="240" w:lineRule="auto"/>
        <w:rPr>
          <w:rFonts w:ascii="Arial" w:hAnsi="Arial" w:cs="Arial"/>
          <w:sz w:val="24"/>
          <w:szCs w:val="24"/>
        </w:rPr>
      </w:pPr>
      <w:r>
        <w:rPr>
          <w:rFonts w:ascii="Arial" w:hAnsi="Arial" w:cs="Arial"/>
          <w:sz w:val="24"/>
          <w:szCs w:val="24"/>
        </w:rPr>
        <w:t xml:space="preserve">Stream 1 results </w:t>
      </w:r>
      <w:r w:rsidRPr="007303E8">
        <w:rPr>
          <w:rFonts w:ascii="Arial" w:hAnsi="Arial" w:cs="Arial"/>
          <w:sz w:val="24"/>
          <w:szCs w:val="24"/>
        </w:rPr>
        <w:t>highlight the Program’s essential role in fostering inclusive economic growth, strengthening community resilience, and supporting the long-term development of OLMCs across Canada</w:t>
      </w:r>
      <w:r>
        <w:rPr>
          <w:rFonts w:ascii="Arial" w:hAnsi="Arial" w:cs="Arial"/>
          <w:sz w:val="24"/>
          <w:szCs w:val="24"/>
        </w:rPr>
        <w:t>. For example:</w:t>
      </w:r>
      <w:r w:rsidRPr="007303E8">
        <w:rPr>
          <w:rFonts w:ascii="Arial" w:hAnsi="Arial" w:cs="Arial"/>
          <w:sz w:val="24"/>
          <w:szCs w:val="24"/>
        </w:rPr>
        <w:t xml:space="preserve"> </w:t>
      </w:r>
    </w:p>
    <w:p w14:paraId="2E64131F" w14:textId="77777777" w:rsidR="00CB5A21"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 xml:space="preserve">In 2024-2025, the funding recipients established and/or maintained 1,455 active partnerships with the public, private, and non-profit sectors. </w:t>
      </w:r>
    </w:p>
    <w:p w14:paraId="6A29B906" w14:textId="5DAC19BB" w:rsidR="00CB5A21"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 xml:space="preserve">For every $1 invested by the Government of Canada in Stream 1 of the EF-OLMC program, funding recipients leveraged $1.90 from other sources. This represents a total of $33,580,489 leveraged from other sources in 2024-2025. </w:t>
      </w:r>
    </w:p>
    <w:p w14:paraId="4489313F" w14:textId="0E9E11B2" w:rsidR="00316166" w:rsidRPr="009D3022"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In addition, 77,791 people, businesses, and organizations from OLMCs benefited from the activities and services funded by the Program.</w:t>
      </w:r>
    </w:p>
    <w:p w14:paraId="6761A06A" w14:textId="77777777" w:rsidR="00316166" w:rsidRDefault="00316166" w:rsidP="0024295B">
      <w:pPr>
        <w:spacing w:after="0" w:line="240" w:lineRule="auto"/>
        <w:rPr>
          <w:rFonts w:ascii="Arial" w:hAnsi="Arial" w:cs="Arial"/>
          <w:b/>
          <w:bCs/>
          <w:sz w:val="24"/>
          <w:szCs w:val="24"/>
        </w:rPr>
      </w:pPr>
    </w:p>
    <w:p w14:paraId="72AB0D63" w14:textId="4905E424" w:rsidR="00691A71" w:rsidRPr="005867DC" w:rsidRDefault="005867DC" w:rsidP="0024295B">
      <w:pPr>
        <w:spacing w:after="0" w:line="240" w:lineRule="auto"/>
        <w:rPr>
          <w:rFonts w:ascii="Arial" w:hAnsi="Arial" w:cs="Arial"/>
          <w:sz w:val="24"/>
          <w:szCs w:val="24"/>
          <w:u w:val="single"/>
        </w:rPr>
      </w:pPr>
      <w:r w:rsidRPr="005867DC">
        <w:rPr>
          <w:rFonts w:ascii="Arial" w:hAnsi="Arial" w:cs="Arial"/>
          <w:sz w:val="24"/>
          <w:szCs w:val="24"/>
          <w:u w:val="single"/>
        </w:rPr>
        <w:t>EF-OLMC</w:t>
      </w:r>
      <w:r w:rsidR="00691A71" w:rsidRPr="005867DC">
        <w:rPr>
          <w:rFonts w:ascii="Arial" w:hAnsi="Arial" w:cs="Arial"/>
          <w:sz w:val="24"/>
          <w:szCs w:val="24"/>
          <w:u w:val="single"/>
        </w:rPr>
        <w:t xml:space="preserve"> Stream 2: Employment Assistance Services</w:t>
      </w:r>
    </w:p>
    <w:p w14:paraId="0271C3CE" w14:textId="77777777" w:rsidR="00691A71" w:rsidRDefault="00691A71" w:rsidP="0024295B">
      <w:pPr>
        <w:spacing w:after="0" w:line="240" w:lineRule="auto"/>
        <w:rPr>
          <w:rFonts w:ascii="Arial" w:hAnsi="Arial" w:cs="Arial"/>
          <w:sz w:val="24"/>
          <w:szCs w:val="24"/>
        </w:rPr>
      </w:pPr>
    </w:p>
    <w:p w14:paraId="3E243892" w14:textId="47C0C17D" w:rsidR="001235B6" w:rsidRDefault="001235B6" w:rsidP="0024295B">
      <w:pPr>
        <w:spacing w:after="0"/>
        <w:rPr>
          <w:rFonts w:ascii="Arial" w:hAnsi="Arial" w:cs="Arial"/>
          <w:sz w:val="24"/>
          <w:szCs w:val="24"/>
        </w:rPr>
      </w:pPr>
      <w:r w:rsidRPr="3AC1FE8E">
        <w:rPr>
          <w:rFonts w:ascii="Arial" w:hAnsi="Arial" w:cs="Arial"/>
          <w:sz w:val="24"/>
          <w:szCs w:val="24"/>
        </w:rPr>
        <w:t xml:space="preserve">In 2023, the Government </w:t>
      </w:r>
      <w:r w:rsidR="00C443B5" w:rsidRPr="3AC1FE8E">
        <w:rPr>
          <w:rFonts w:ascii="Arial" w:hAnsi="Arial" w:cs="Arial"/>
          <w:sz w:val="24"/>
          <w:szCs w:val="24"/>
        </w:rPr>
        <w:t>of Canada announced</w:t>
      </w:r>
      <w:r w:rsidRPr="3AC1FE8E">
        <w:rPr>
          <w:rFonts w:ascii="Arial" w:hAnsi="Arial" w:cs="Arial"/>
          <w:sz w:val="24"/>
          <w:szCs w:val="24"/>
        </w:rPr>
        <w:t xml:space="preserve"> a new Employment Assistance Services (EAS) stream under the EF-OLMC Program</w:t>
      </w:r>
      <w:r w:rsidR="00C443B5" w:rsidRPr="3AC1FE8E">
        <w:rPr>
          <w:rFonts w:ascii="Arial" w:hAnsi="Arial" w:cs="Arial"/>
          <w:sz w:val="24"/>
          <w:szCs w:val="24"/>
        </w:rPr>
        <w:t>, with a</w:t>
      </w:r>
      <w:r w:rsidR="7577E1C0" w:rsidRPr="3AC1FE8E">
        <w:rPr>
          <w:rFonts w:ascii="Arial" w:hAnsi="Arial" w:cs="Arial"/>
          <w:sz w:val="24"/>
          <w:szCs w:val="24"/>
        </w:rPr>
        <w:t xml:space="preserve">n annual </w:t>
      </w:r>
      <w:r w:rsidR="00C443B5" w:rsidRPr="3AC1FE8E">
        <w:rPr>
          <w:rFonts w:ascii="Arial" w:hAnsi="Arial" w:cs="Arial"/>
          <w:sz w:val="24"/>
          <w:szCs w:val="24"/>
        </w:rPr>
        <w:t>budget of $5</w:t>
      </w:r>
      <w:r w:rsidR="19292660" w:rsidRPr="3AC1FE8E">
        <w:rPr>
          <w:rFonts w:ascii="Arial" w:hAnsi="Arial" w:cs="Arial"/>
          <w:sz w:val="24"/>
          <w:szCs w:val="24"/>
        </w:rPr>
        <w:t>4</w:t>
      </w:r>
      <w:r w:rsidR="00C443B5" w:rsidRPr="3AC1FE8E">
        <w:rPr>
          <w:rFonts w:ascii="Arial" w:hAnsi="Arial" w:cs="Arial"/>
          <w:sz w:val="24"/>
          <w:szCs w:val="24"/>
        </w:rPr>
        <w:t>M</w:t>
      </w:r>
      <w:r w:rsidR="00681978" w:rsidRPr="3AC1FE8E">
        <w:rPr>
          <w:rFonts w:ascii="Arial" w:hAnsi="Arial" w:cs="Arial"/>
          <w:sz w:val="24"/>
          <w:szCs w:val="24"/>
        </w:rPr>
        <w:t>. The new stream</w:t>
      </w:r>
      <w:r w:rsidRPr="3AC1FE8E">
        <w:rPr>
          <w:rFonts w:ascii="Arial" w:hAnsi="Arial" w:cs="Arial"/>
          <w:sz w:val="24"/>
          <w:szCs w:val="24"/>
        </w:rPr>
        <w:t xml:space="preserve"> fund</w:t>
      </w:r>
      <w:r w:rsidR="00681978" w:rsidRPr="3AC1FE8E">
        <w:rPr>
          <w:rFonts w:ascii="Arial" w:hAnsi="Arial" w:cs="Arial"/>
          <w:sz w:val="24"/>
          <w:szCs w:val="24"/>
        </w:rPr>
        <w:t xml:space="preserve">s </w:t>
      </w:r>
      <w:r w:rsidRPr="3AC1FE8E">
        <w:rPr>
          <w:rFonts w:ascii="Arial" w:hAnsi="Arial" w:cs="Arial"/>
          <w:sz w:val="24"/>
          <w:szCs w:val="24"/>
        </w:rPr>
        <w:t>OLMC organizations to provide tailored EAS to individuals living in OLMCs so that they can find, obtain, or maintain employment. The new EAS stream is one of the largest investments under the Action Plan for Official Languages 2023–2028: Protection-Promotion-Collaboration (“Pillar 3: Strong Measures in Support of Community Vitality”).</w:t>
      </w:r>
    </w:p>
    <w:p w14:paraId="2B037174" w14:textId="77777777" w:rsidR="001235B6" w:rsidRDefault="001235B6" w:rsidP="0024295B">
      <w:pPr>
        <w:spacing w:after="0"/>
        <w:rPr>
          <w:rFonts w:ascii="Arial" w:hAnsi="Arial" w:cs="Arial"/>
          <w:sz w:val="24"/>
          <w:szCs w:val="24"/>
        </w:rPr>
      </w:pPr>
    </w:p>
    <w:p w14:paraId="78D56237" w14:textId="766CD351" w:rsidR="00376294" w:rsidRDefault="00681978" w:rsidP="0024295B">
      <w:pPr>
        <w:spacing w:after="0"/>
        <w:rPr>
          <w:rFonts w:ascii="Arial" w:hAnsi="Arial" w:cs="Arial"/>
          <w:sz w:val="24"/>
          <w:szCs w:val="24"/>
        </w:rPr>
      </w:pPr>
      <w:r>
        <w:rPr>
          <w:rFonts w:ascii="Arial" w:hAnsi="Arial" w:cs="Arial"/>
          <w:sz w:val="24"/>
          <w:szCs w:val="24"/>
        </w:rPr>
        <w:t>EAS</w:t>
      </w:r>
      <w:r w:rsidR="00376294">
        <w:rPr>
          <w:rFonts w:ascii="Arial" w:hAnsi="Arial" w:cs="Arial"/>
          <w:sz w:val="24"/>
          <w:szCs w:val="24"/>
        </w:rPr>
        <w:t xml:space="preserve"> includes four categories of activities:</w:t>
      </w:r>
    </w:p>
    <w:p w14:paraId="1C2BDF8E" w14:textId="77777777" w:rsidR="00376294" w:rsidRDefault="00376294" w:rsidP="0024295B">
      <w:pPr>
        <w:spacing w:after="0"/>
        <w:rPr>
          <w:rFonts w:ascii="Arial" w:hAnsi="Arial" w:cs="Arial"/>
          <w:sz w:val="24"/>
          <w:szCs w:val="24"/>
        </w:rPr>
      </w:pPr>
    </w:p>
    <w:p w14:paraId="07ED52B7"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 xml:space="preserve">Job search </w:t>
      </w:r>
      <w:r w:rsidRPr="00376294">
        <w:rPr>
          <w:rFonts w:ascii="Arial" w:hAnsi="Arial" w:cs="Arial"/>
          <w:sz w:val="24"/>
          <w:szCs w:val="24"/>
        </w:rPr>
        <w:t>assistance (e.</w:t>
      </w:r>
      <w:r w:rsidRPr="001C3C78">
        <w:rPr>
          <w:rFonts w:ascii="Arial" w:hAnsi="Arial" w:cs="Arial"/>
          <w:sz w:val="24"/>
          <w:szCs w:val="24"/>
        </w:rPr>
        <w:t>g. assisting individuals or groups with job searches, supporting résumé writing, and preparing clients for interviews).</w:t>
      </w:r>
    </w:p>
    <w:p w14:paraId="368AEFBA"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Counseling and case management (e.g. managing an individual’s case file to track their progress in finding a job, developing supports that monitor individuals’ progress in implementing their action plan, and providing specialized assessments and professional diagnostic services that may affect a person’s ability to participate in training or to occupy specific jobs).</w:t>
      </w:r>
    </w:p>
    <w:p w14:paraId="0B1B83B9"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Unassisted services</w:t>
      </w:r>
      <w:r w:rsidRPr="001C3C78">
        <w:rPr>
          <w:rFonts w:ascii="Arial" w:hAnsi="Arial" w:cs="Arial"/>
          <w:b/>
          <w:bCs/>
          <w:sz w:val="24"/>
          <w:szCs w:val="24"/>
        </w:rPr>
        <w:t xml:space="preserve"> </w:t>
      </w:r>
      <w:r w:rsidRPr="001C3C78">
        <w:rPr>
          <w:rFonts w:ascii="Arial" w:hAnsi="Arial" w:cs="Arial"/>
          <w:sz w:val="24"/>
          <w:szCs w:val="24"/>
        </w:rPr>
        <w:t>(e.g. providing access to career planning tools, labour market information, and employment opportunities that can be accessed independently by job seekers).</w:t>
      </w:r>
    </w:p>
    <w:p w14:paraId="3998F8D2"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Other activities (e.g. providing job retention activities and job placement assistance, and providing mentorship, guidance and support to job seekers and entrepreneurs).</w:t>
      </w:r>
    </w:p>
    <w:p w14:paraId="6CE10C5D" w14:textId="77777777" w:rsidR="00376294" w:rsidRDefault="00376294" w:rsidP="0024295B">
      <w:pPr>
        <w:spacing w:after="0"/>
        <w:rPr>
          <w:rFonts w:ascii="Arial" w:hAnsi="Arial" w:cs="Arial"/>
          <w:sz w:val="24"/>
          <w:szCs w:val="24"/>
        </w:rPr>
      </w:pPr>
    </w:p>
    <w:p w14:paraId="31E198CC" w14:textId="66823ECB" w:rsidR="0C6539A0" w:rsidRDefault="0C6539A0" w:rsidP="0024295B">
      <w:pPr>
        <w:spacing w:after="0"/>
        <w:rPr>
          <w:rFonts w:ascii="Arial" w:hAnsi="Arial" w:cs="Arial"/>
          <w:sz w:val="24"/>
          <w:szCs w:val="24"/>
        </w:rPr>
      </w:pPr>
    </w:p>
    <w:p w14:paraId="43DE05A3" w14:textId="17C50C47" w:rsidR="2610956D" w:rsidRDefault="2610956D" w:rsidP="0024295B">
      <w:pPr>
        <w:spacing w:after="0"/>
        <w:rPr>
          <w:rFonts w:ascii="Arial" w:hAnsi="Arial" w:cs="Arial"/>
          <w:sz w:val="24"/>
          <w:szCs w:val="24"/>
        </w:rPr>
      </w:pPr>
      <w:r w:rsidRPr="0C6539A0">
        <w:rPr>
          <w:rFonts w:ascii="Arial" w:hAnsi="Arial" w:cs="Arial"/>
          <w:sz w:val="24"/>
          <w:szCs w:val="24"/>
        </w:rPr>
        <w:t>The EF-OLMC Program engaged with OLMC stakeholders on the design of the new stream, and with Provinces/Territories (PTs) at all stages—pre, during, and post-process—to ensure projects are integrated into the broader provincial or territorial skills and employment delivery system and are in alignment with labour market agreements. Engagement with PTs will continue throughout the life cycle of the projects.</w:t>
      </w:r>
    </w:p>
    <w:p w14:paraId="53DEA198" w14:textId="7FC23473" w:rsidR="009B250C" w:rsidRDefault="009B250C" w:rsidP="0024295B">
      <w:pPr>
        <w:spacing w:after="0"/>
        <w:rPr>
          <w:rFonts w:ascii="Arial" w:hAnsi="Arial" w:cs="Arial"/>
          <w:sz w:val="24"/>
          <w:szCs w:val="24"/>
        </w:rPr>
      </w:pPr>
    </w:p>
    <w:p w14:paraId="09C2395B" w14:textId="1C3C1E35" w:rsidR="00DC6D4E" w:rsidRDefault="00BC4AE8" w:rsidP="0024295B">
      <w:pPr>
        <w:spacing w:after="0" w:line="240" w:lineRule="auto"/>
        <w:rPr>
          <w:rFonts w:ascii="Arial" w:hAnsi="Arial" w:cs="Arial"/>
          <w:sz w:val="24"/>
          <w:szCs w:val="24"/>
        </w:rPr>
      </w:pPr>
      <w:r w:rsidRPr="464B774C">
        <w:rPr>
          <w:rFonts w:ascii="Arial" w:hAnsi="Arial" w:cs="Arial"/>
          <w:sz w:val="24"/>
          <w:szCs w:val="24"/>
        </w:rPr>
        <w:t>The call for proposals for this new stream was completed during the 2024-2025 fiscal year, and funded OLMC organizations began implementing their projects in 2025-2026.</w:t>
      </w:r>
    </w:p>
    <w:p w14:paraId="04F9799D" w14:textId="77777777" w:rsidR="00480B5A" w:rsidRPr="001515B4" w:rsidRDefault="00480B5A" w:rsidP="0024295B">
      <w:pPr>
        <w:spacing w:after="0" w:line="240" w:lineRule="auto"/>
        <w:rPr>
          <w:rFonts w:ascii="Arial" w:hAnsi="Arial" w:cs="Arial"/>
          <w:b/>
          <w:bCs/>
          <w:sz w:val="24"/>
          <w:szCs w:val="24"/>
        </w:rPr>
      </w:pPr>
    </w:p>
    <w:p w14:paraId="3442EFF6" w14:textId="77777777" w:rsidR="00480B5A" w:rsidRPr="001515B4" w:rsidRDefault="00480B5A" w:rsidP="0024295B">
      <w:pPr>
        <w:spacing w:after="0" w:line="240" w:lineRule="auto"/>
        <w:rPr>
          <w:rFonts w:ascii="Arial" w:hAnsi="Arial" w:cs="Arial"/>
          <w:b/>
          <w:bCs/>
          <w:sz w:val="24"/>
          <w:szCs w:val="24"/>
        </w:rPr>
      </w:pPr>
    </w:p>
    <w:p w14:paraId="2193E1D3" w14:textId="77777777" w:rsidR="00480B5A" w:rsidRPr="001515B4" w:rsidRDefault="00480B5A" w:rsidP="0024295B">
      <w:pPr>
        <w:spacing w:after="0" w:line="240" w:lineRule="auto"/>
        <w:rPr>
          <w:rFonts w:ascii="Arial" w:hAnsi="Arial" w:cs="Arial"/>
          <w:b/>
          <w:bCs/>
          <w:sz w:val="24"/>
          <w:szCs w:val="24"/>
        </w:rPr>
      </w:pPr>
    </w:p>
    <w:p w14:paraId="79EBDB80" w14:textId="77777777" w:rsidR="00480B5A" w:rsidRPr="001515B4" w:rsidRDefault="00480B5A" w:rsidP="0024295B">
      <w:pPr>
        <w:spacing w:after="0" w:line="240" w:lineRule="auto"/>
        <w:rPr>
          <w:rFonts w:ascii="Arial" w:hAnsi="Arial" w:cs="Arial"/>
          <w:b/>
          <w:bCs/>
          <w:sz w:val="24"/>
          <w:szCs w:val="24"/>
        </w:rPr>
      </w:pPr>
    </w:p>
    <w:p w14:paraId="63650A69" w14:textId="77777777" w:rsidR="00480B5A" w:rsidRPr="001515B4" w:rsidRDefault="00480B5A" w:rsidP="0024295B">
      <w:pPr>
        <w:spacing w:after="0" w:line="240" w:lineRule="auto"/>
        <w:rPr>
          <w:rFonts w:ascii="Arial" w:hAnsi="Arial" w:cs="Arial"/>
          <w:b/>
          <w:bCs/>
          <w:sz w:val="24"/>
          <w:szCs w:val="24"/>
        </w:rPr>
      </w:pPr>
    </w:p>
    <w:sectPr w:rsidR="00480B5A" w:rsidRPr="001515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477D"/>
    <w:multiLevelType w:val="multilevel"/>
    <w:tmpl w:val="974496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C03424"/>
    <w:multiLevelType w:val="multilevel"/>
    <w:tmpl w:val="0894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CBB5691"/>
    <w:multiLevelType w:val="multilevel"/>
    <w:tmpl w:val="61685A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EA0104D"/>
    <w:multiLevelType w:val="hybridMultilevel"/>
    <w:tmpl w:val="F27660A0"/>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6"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DFE19AE"/>
    <w:multiLevelType w:val="multilevel"/>
    <w:tmpl w:val="A82A03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FBB4873"/>
    <w:multiLevelType w:val="multilevel"/>
    <w:tmpl w:val="4AD2D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49A2C3F"/>
    <w:multiLevelType w:val="hybridMultilevel"/>
    <w:tmpl w:val="49C43E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53C7665"/>
    <w:multiLevelType w:val="multilevel"/>
    <w:tmpl w:val="8AEA9B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881674B"/>
    <w:multiLevelType w:val="multilevel"/>
    <w:tmpl w:val="0060C5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9D90060"/>
    <w:multiLevelType w:val="hybridMultilevel"/>
    <w:tmpl w:val="16784E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3D9E061B"/>
    <w:multiLevelType w:val="multilevel"/>
    <w:tmpl w:val="BE5412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770961"/>
    <w:multiLevelType w:val="hybridMultilevel"/>
    <w:tmpl w:val="2FE8420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145906"/>
    <w:multiLevelType w:val="hybridMultilevel"/>
    <w:tmpl w:val="DC1467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DBC7A69"/>
    <w:multiLevelType w:val="multilevel"/>
    <w:tmpl w:val="9C561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204D4C"/>
    <w:multiLevelType w:val="multilevel"/>
    <w:tmpl w:val="4834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FD06EF"/>
    <w:multiLevelType w:val="multilevel"/>
    <w:tmpl w:val="7BAE38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EE54AC2"/>
    <w:multiLevelType w:val="multilevel"/>
    <w:tmpl w:val="921CE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726E92"/>
    <w:multiLevelType w:val="multilevel"/>
    <w:tmpl w:val="7218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29B1E85"/>
    <w:multiLevelType w:val="multilevel"/>
    <w:tmpl w:val="35CAE0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63D51EF6"/>
    <w:multiLevelType w:val="multilevel"/>
    <w:tmpl w:val="D0587A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78809BB"/>
    <w:multiLevelType w:val="hybridMultilevel"/>
    <w:tmpl w:val="085CF0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7A86B9B"/>
    <w:multiLevelType w:val="multilevel"/>
    <w:tmpl w:val="E44838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8223985"/>
    <w:multiLevelType w:val="multilevel"/>
    <w:tmpl w:val="B7E686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83C2380"/>
    <w:multiLevelType w:val="multilevel"/>
    <w:tmpl w:val="54C4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C36899"/>
    <w:multiLevelType w:val="multilevel"/>
    <w:tmpl w:val="1A32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997063"/>
    <w:multiLevelType w:val="multilevel"/>
    <w:tmpl w:val="C7BE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7487651">
    <w:abstractNumId w:val="24"/>
  </w:num>
  <w:num w:numId="2" w16cid:durableId="895512871">
    <w:abstractNumId w:val="9"/>
  </w:num>
  <w:num w:numId="3" w16cid:durableId="1770731028">
    <w:abstractNumId w:val="16"/>
  </w:num>
  <w:num w:numId="4" w16cid:durableId="466124040">
    <w:abstractNumId w:val="4"/>
  </w:num>
  <w:num w:numId="5" w16cid:durableId="1828741444">
    <w:abstractNumId w:val="12"/>
  </w:num>
  <w:num w:numId="6" w16cid:durableId="1824470439">
    <w:abstractNumId w:val="15"/>
  </w:num>
  <w:num w:numId="7" w16cid:durableId="1170565790">
    <w:abstractNumId w:val="8"/>
  </w:num>
  <w:num w:numId="8" w16cid:durableId="437601781">
    <w:abstractNumId w:val="3"/>
  </w:num>
  <w:num w:numId="9" w16cid:durableId="1188442703">
    <w:abstractNumId w:val="19"/>
  </w:num>
  <w:num w:numId="10" w16cid:durableId="1999797024">
    <w:abstractNumId w:val="11"/>
  </w:num>
  <w:num w:numId="11" w16cid:durableId="977417926">
    <w:abstractNumId w:val="29"/>
  </w:num>
  <w:num w:numId="12" w16cid:durableId="27488279">
    <w:abstractNumId w:val="22"/>
  </w:num>
  <w:num w:numId="13" w16cid:durableId="1865513622">
    <w:abstractNumId w:val="25"/>
  </w:num>
  <w:num w:numId="14" w16cid:durableId="692001948">
    <w:abstractNumId w:val="7"/>
  </w:num>
  <w:num w:numId="15" w16cid:durableId="2022706906">
    <w:abstractNumId w:val="27"/>
  </w:num>
  <w:num w:numId="16" w16cid:durableId="773554086">
    <w:abstractNumId w:val="26"/>
  </w:num>
  <w:num w:numId="17" w16cid:durableId="1360618761">
    <w:abstractNumId w:val="14"/>
  </w:num>
  <w:num w:numId="18" w16cid:durableId="1704209051">
    <w:abstractNumId w:val="10"/>
  </w:num>
  <w:num w:numId="19" w16cid:durableId="418256549">
    <w:abstractNumId w:val="21"/>
  </w:num>
  <w:num w:numId="20" w16cid:durableId="1763180691">
    <w:abstractNumId w:val="20"/>
  </w:num>
  <w:num w:numId="21" w16cid:durableId="1110205283">
    <w:abstractNumId w:val="28"/>
  </w:num>
  <w:num w:numId="22" w16cid:durableId="1203404055">
    <w:abstractNumId w:val="18"/>
  </w:num>
  <w:num w:numId="23" w16cid:durableId="407969746">
    <w:abstractNumId w:val="1"/>
  </w:num>
  <w:num w:numId="24" w16cid:durableId="885488074">
    <w:abstractNumId w:val="30"/>
  </w:num>
  <w:num w:numId="25" w16cid:durableId="1822916490">
    <w:abstractNumId w:val="5"/>
  </w:num>
  <w:num w:numId="26" w16cid:durableId="227886141">
    <w:abstractNumId w:val="2"/>
  </w:num>
  <w:num w:numId="27" w16cid:durableId="2006857168">
    <w:abstractNumId w:val="6"/>
  </w:num>
  <w:num w:numId="28" w16cid:durableId="1602757726">
    <w:abstractNumId w:val="13"/>
  </w:num>
  <w:num w:numId="29" w16cid:durableId="288126491">
    <w:abstractNumId w:val="0"/>
  </w:num>
  <w:num w:numId="30" w16cid:durableId="1924756534">
    <w:abstractNumId w:val="17"/>
  </w:num>
  <w:num w:numId="31" w16cid:durableId="82590390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CA"/>
    <w:rsid w:val="000032BE"/>
    <w:rsid w:val="0000667E"/>
    <w:rsid w:val="00012808"/>
    <w:rsid w:val="00013886"/>
    <w:rsid w:val="00023A92"/>
    <w:rsid w:val="00023EF6"/>
    <w:rsid w:val="00026BEF"/>
    <w:rsid w:val="00034B61"/>
    <w:rsid w:val="00046154"/>
    <w:rsid w:val="00050963"/>
    <w:rsid w:val="000842CC"/>
    <w:rsid w:val="00094959"/>
    <w:rsid w:val="00097335"/>
    <w:rsid w:val="000A21BD"/>
    <w:rsid w:val="000A5988"/>
    <w:rsid w:val="000A6664"/>
    <w:rsid w:val="000C0BF7"/>
    <w:rsid w:val="000C2DD8"/>
    <w:rsid w:val="000D244D"/>
    <w:rsid w:val="000D7E24"/>
    <w:rsid w:val="000E2B15"/>
    <w:rsid w:val="000E516A"/>
    <w:rsid w:val="000E608F"/>
    <w:rsid w:val="00103650"/>
    <w:rsid w:val="001127CF"/>
    <w:rsid w:val="00120DA6"/>
    <w:rsid w:val="001235B6"/>
    <w:rsid w:val="001237E3"/>
    <w:rsid w:val="0013786D"/>
    <w:rsid w:val="001515B4"/>
    <w:rsid w:val="00154E90"/>
    <w:rsid w:val="00162CC5"/>
    <w:rsid w:val="0016377B"/>
    <w:rsid w:val="001769B9"/>
    <w:rsid w:val="0018686E"/>
    <w:rsid w:val="00195DEC"/>
    <w:rsid w:val="001A50B7"/>
    <w:rsid w:val="001A54B4"/>
    <w:rsid w:val="001C3C78"/>
    <w:rsid w:val="001C3D84"/>
    <w:rsid w:val="001D51B3"/>
    <w:rsid w:val="0020661B"/>
    <w:rsid w:val="00231AA8"/>
    <w:rsid w:val="0023220E"/>
    <w:rsid w:val="0024295B"/>
    <w:rsid w:val="00252B47"/>
    <w:rsid w:val="00255ABF"/>
    <w:rsid w:val="0028356C"/>
    <w:rsid w:val="0029243B"/>
    <w:rsid w:val="00293AE1"/>
    <w:rsid w:val="0029778B"/>
    <w:rsid w:val="002A037F"/>
    <w:rsid w:val="002A1143"/>
    <w:rsid w:val="002B3C1B"/>
    <w:rsid w:val="002C2C54"/>
    <w:rsid w:val="002C3B99"/>
    <w:rsid w:val="002D3913"/>
    <w:rsid w:val="002D7FE1"/>
    <w:rsid w:val="00300966"/>
    <w:rsid w:val="00316166"/>
    <w:rsid w:val="00331D24"/>
    <w:rsid w:val="00336C42"/>
    <w:rsid w:val="00356B6C"/>
    <w:rsid w:val="00371955"/>
    <w:rsid w:val="00376294"/>
    <w:rsid w:val="003820A7"/>
    <w:rsid w:val="00390FBB"/>
    <w:rsid w:val="00394CFC"/>
    <w:rsid w:val="003A4587"/>
    <w:rsid w:val="003A63A0"/>
    <w:rsid w:val="003C41E4"/>
    <w:rsid w:val="003C57EB"/>
    <w:rsid w:val="003D3F07"/>
    <w:rsid w:val="003E3D57"/>
    <w:rsid w:val="003F199B"/>
    <w:rsid w:val="003F785E"/>
    <w:rsid w:val="00407A8A"/>
    <w:rsid w:val="00411C41"/>
    <w:rsid w:val="004231EA"/>
    <w:rsid w:val="00433BA5"/>
    <w:rsid w:val="00460D21"/>
    <w:rsid w:val="004772D2"/>
    <w:rsid w:val="00477749"/>
    <w:rsid w:val="00480B5A"/>
    <w:rsid w:val="00496606"/>
    <w:rsid w:val="004A05AE"/>
    <w:rsid w:val="004A0FC8"/>
    <w:rsid w:val="004A4FBD"/>
    <w:rsid w:val="004B1BAF"/>
    <w:rsid w:val="004D1B81"/>
    <w:rsid w:val="004D3B54"/>
    <w:rsid w:val="004D51F4"/>
    <w:rsid w:val="004D661B"/>
    <w:rsid w:val="004E04B6"/>
    <w:rsid w:val="004E3FEE"/>
    <w:rsid w:val="004E4DCD"/>
    <w:rsid w:val="004E56FF"/>
    <w:rsid w:val="004E64D6"/>
    <w:rsid w:val="004F1737"/>
    <w:rsid w:val="00514563"/>
    <w:rsid w:val="00517347"/>
    <w:rsid w:val="00520F3F"/>
    <w:rsid w:val="00565F5C"/>
    <w:rsid w:val="0057066B"/>
    <w:rsid w:val="00574F78"/>
    <w:rsid w:val="005766E6"/>
    <w:rsid w:val="00581730"/>
    <w:rsid w:val="00584F75"/>
    <w:rsid w:val="005867DC"/>
    <w:rsid w:val="00592A60"/>
    <w:rsid w:val="00594A52"/>
    <w:rsid w:val="00597CFD"/>
    <w:rsid w:val="005C5FD8"/>
    <w:rsid w:val="005C7B5D"/>
    <w:rsid w:val="005D06DC"/>
    <w:rsid w:val="005D64D2"/>
    <w:rsid w:val="005E62F1"/>
    <w:rsid w:val="005F2890"/>
    <w:rsid w:val="005F6066"/>
    <w:rsid w:val="00602C94"/>
    <w:rsid w:val="00627E71"/>
    <w:rsid w:val="00641271"/>
    <w:rsid w:val="00646913"/>
    <w:rsid w:val="006640EB"/>
    <w:rsid w:val="00671A21"/>
    <w:rsid w:val="00672989"/>
    <w:rsid w:val="00677616"/>
    <w:rsid w:val="00681978"/>
    <w:rsid w:val="00684504"/>
    <w:rsid w:val="00685D10"/>
    <w:rsid w:val="00691A71"/>
    <w:rsid w:val="00692245"/>
    <w:rsid w:val="00692A23"/>
    <w:rsid w:val="006D4E85"/>
    <w:rsid w:val="006E46C2"/>
    <w:rsid w:val="006E6A2B"/>
    <w:rsid w:val="006F27F4"/>
    <w:rsid w:val="00714501"/>
    <w:rsid w:val="007168C6"/>
    <w:rsid w:val="00725C4E"/>
    <w:rsid w:val="007303E8"/>
    <w:rsid w:val="00735324"/>
    <w:rsid w:val="00737346"/>
    <w:rsid w:val="00746BC1"/>
    <w:rsid w:val="00752BC7"/>
    <w:rsid w:val="00753921"/>
    <w:rsid w:val="0076216A"/>
    <w:rsid w:val="0077319F"/>
    <w:rsid w:val="0077420B"/>
    <w:rsid w:val="00784A8C"/>
    <w:rsid w:val="0079459C"/>
    <w:rsid w:val="007B4A07"/>
    <w:rsid w:val="007C3BE3"/>
    <w:rsid w:val="007D202B"/>
    <w:rsid w:val="007E3877"/>
    <w:rsid w:val="007E3F60"/>
    <w:rsid w:val="007F5255"/>
    <w:rsid w:val="008003F6"/>
    <w:rsid w:val="008176FD"/>
    <w:rsid w:val="0082308E"/>
    <w:rsid w:val="0082747D"/>
    <w:rsid w:val="00835B4F"/>
    <w:rsid w:val="00846CB5"/>
    <w:rsid w:val="008514A5"/>
    <w:rsid w:val="008570C0"/>
    <w:rsid w:val="00866B70"/>
    <w:rsid w:val="00882B46"/>
    <w:rsid w:val="00894234"/>
    <w:rsid w:val="008A5467"/>
    <w:rsid w:val="008A5A79"/>
    <w:rsid w:val="008A7C7B"/>
    <w:rsid w:val="008B132B"/>
    <w:rsid w:val="008D0917"/>
    <w:rsid w:val="008D4D99"/>
    <w:rsid w:val="008E5954"/>
    <w:rsid w:val="008F09F4"/>
    <w:rsid w:val="008F60D2"/>
    <w:rsid w:val="00904361"/>
    <w:rsid w:val="0092276C"/>
    <w:rsid w:val="00936B33"/>
    <w:rsid w:val="00950B01"/>
    <w:rsid w:val="00953DBA"/>
    <w:rsid w:val="00954856"/>
    <w:rsid w:val="00960A16"/>
    <w:rsid w:val="0096608D"/>
    <w:rsid w:val="00966EB7"/>
    <w:rsid w:val="00967EFD"/>
    <w:rsid w:val="00994E34"/>
    <w:rsid w:val="009A1B97"/>
    <w:rsid w:val="009B250C"/>
    <w:rsid w:val="009C12D3"/>
    <w:rsid w:val="009C77E9"/>
    <w:rsid w:val="009D17EC"/>
    <w:rsid w:val="009D3022"/>
    <w:rsid w:val="009D5A25"/>
    <w:rsid w:val="009F770A"/>
    <w:rsid w:val="009F7C19"/>
    <w:rsid w:val="00A00598"/>
    <w:rsid w:val="00A11B33"/>
    <w:rsid w:val="00A121FA"/>
    <w:rsid w:val="00A16680"/>
    <w:rsid w:val="00A2508D"/>
    <w:rsid w:val="00A3619B"/>
    <w:rsid w:val="00A416B9"/>
    <w:rsid w:val="00A45722"/>
    <w:rsid w:val="00A60BE3"/>
    <w:rsid w:val="00A71BB3"/>
    <w:rsid w:val="00A731B9"/>
    <w:rsid w:val="00A75458"/>
    <w:rsid w:val="00A75545"/>
    <w:rsid w:val="00A935BB"/>
    <w:rsid w:val="00AC168B"/>
    <w:rsid w:val="00AD2AE4"/>
    <w:rsid w:val="00AD2B9B"/>
    <w:rsid w:val="00AE795F"/>
    <w:rsid w:val="00AE79B5"/>
    <w:rsid w:val="00B11CF7"/>
    <w:rsid w:val="00B36E98"/>
    <w:rsid w:val="00B379DC"/>
    <w:rsid w:val="00B40B68"/>
    <w:rsid w:val="00B44B04"/>
    <w:rsid w:val="00B642E9"/>
    <w:rsid w:val="00B85F1D"/>
    <w:rsid w:val="00B86F8F"/>
    <w:rsid w:val="00B92E2C"/>
    <w:rsid w:val="00BA03BA"/>
    <w:rsid w:val="00BA135D"/>
    <w:rsid w:val="00BB01BA"/>
    <w:rsid w:val="00BB2BD5"/>
    <w:rsid w:val="00BB7654"/>
    <w:rsid w:val="00BC4AE8"/>
    <w:rsid w:val="00BD339A"/>
    <w:rsid w:val="00BD4053"/>
    <w:rsid w:val="00BE4B26"/>
    <w:rsid w:val="00C12F99"/>
    <w:rsid w:val="00C13D6C"/>
    <w:rsid w:val="00C426FA"/>
    <w:rsid w:val="00C43135"/>
    <w:rsid w:val="00C43159"/>
    <w:rsid w:val="00C443B5"/>
    <w:rsid w:val="00C4688B"/>
    <w:rsid w:val="00C55C8A"/>
    <w:rsid w:val="00C63F69"/>
    <w:rsid w:val="00C8122E"/>
    <w:rsid w:val="00CA6514"/>
    <w:rsid w:val="00CB1FB3"/>
    <w:rsid w:val="00CB5A21"/>
    <w:rsid w:val="00CB6C7D"/>
    <w:rsid w:val="00CB6EDF"/>
    <w:rsid w:val="00CB757E"/>
    <w:rsid w:val="00CE736C"/>
    <w:rsid w:val="00CF7A3E"/>
    <w:rsid w:val="00D11260"/>
    <w:rsid w:val="00D35603"/>
    <w:rsid w:val="00D35625"/>
    <w:rsid w:val="00D434C0"/>
    <w:rsid w:val="00D435C1"/>
    <w:rsid w:val="00D467AB"/>
    <w:rsid w:val="00D47519"/>
    <w:rsid w:val="00D51F4D"/>
    <w:rsid w:val="00D602F0"/>
    <w:rsid w:val="00D70B19"/>
    <w:rsid w:val="00D73727"/>
    <w:rsid w:val="00D756C2"/>
    <w:rsid w:val="00D81D52"/>
    <w:rsid w:val="00D82CB0"/>
    <w:rsid w:val="00D87E4A"/>
    <w:rsid w:val="00D95FAA"/>
    <w:rsid w:val="00DC3315"/>
    <w:rsid w:val="00DC4253"/>
    <w:rsid w:val="00DC6D4E"/>
    <w:rsid w:val="00DD479E"/>
    <w:rsid w:val="00DD641F"/>
    <w:rsid w:val="00DD7F8B"/>
    <w:rsid w:val="00DF72AE"/>
    <w:rsid w:val="00DF7E48"/>
    <w:rsid w:val="00E05C07"/>
    <w:rsid w:val="00E11426"/>
    <w:rsid w:val="00E217CB"/>
    <w:rsid w:val="00E21ED9"/>
    <w:rsid w:val="00E3028D"/>
    <w:rsid w:val="00E31243"/>
    <w:rsid w:val="00E4188D"/>
    <w:rsid w:val="00E51676"/>
    <w:rsid w:val="00E84820"/>
    <w:rsid w:val="00E9061B"/>
    <w:rsid w:val="00E97DCD"/>
    <w:rsid w:val="00EA2B1A"/>
    <w:rsid w:val="00EB218A"/>
    <w:rsid w:val="00EB72B2"/>
    <w:rsid w:val="00EC0E0C"/>
    <w:rsid w:val="00EC1C23"/>
    <w:rsid w:val="00ED4A48"/>
    <w:rsid w:val="00EF040D"/>
    <w:rsid w:val="00EF150D"/>
    <w:rsid w:val="00EF18A1"/>
    <w:rsid w:val="00EF2BF5"/>
    <w:rsid w:val="00EF48C9"/>
    <w:rsid w:val="00F13681"/>
    <w:rsid w:val="00F21D92"/>
    <w:rsid w:val="00F33BB3"/>
    <w:rsid w:val="00F36453"/>
    <w:rsid w:val="00F37D1F"/>
    <w:rsid w:val="00F42666"/>
    <w:rsid w:val="00F47BAE"/>
    <w:rsid w:val="00F50944"/>
    <w:rsid w:val="00F56C67"/>
    <w:rsid w:val="00F612B9"/>
    <w:rsid w:val="00F6657A"/>
    <w:rsid w:val="00F66CCA"/>
    <w:rsid w:val="00F673F6"/>
    <w:rsid w:val="00F72DC7"/>
    <w:rsid w:val="00F75DC0"/>
    <w:rsid w:val="00F834F3"/>
    <w:rsid w:val="00F90F59"/>
    <w:rsid w:val="00F943BD"/>
    <w:rsid w:val="00FB2C1A"/>
    <w:rsid w:val="00FB30E3"/>
    <w:rsid w:val="00FC2FBE"/>
    <w:rsid w:val="00FD1A98"/>
    <w:rsid w:val="00FD66C3"/>
    <w:rsid w:val="00FE4179"/>
    <w:rsid w:val="01EBEA94"/>
    <w:rsid w:val="01FC1EF9"/>
    <w:rsid w:val="02029195"/>
    <w:rsid w:val="024905F4"/>
    <w:rsid w:val="02CABDF7"/>
    <w:rsid w:val="03935C47"/>
    <w:rsid w:val="04022EC9"/>
    <w:rsid w:val="0482D9C5"/>
    <w:rsid w:val="04F3775D"/>
    <w:rsid w:val="0594646A"/>
    <w:rsid w:val="0666D392"/>
    <w:rsid w:val="07E07DD2"/>
    <w:rsid w:val="0834E9D9"/>
    <w:rsid w:val="08543B59"/>
    <w:rsid w:val="0883DC9C"/>
    <w:rsid w:val="08862695"/>
    <w:rsid w:val="0A43097C"/>
    <w:rsid w:val="0B244550"/>
    <w:rsid w:val="0BC7DEFA"/>
    <w:rsid w:val="0C6539A0"/>
    <w:rsid w:val="0CF9E635"/>
    <w:rsid w:val="0D900CFB"/>
    <w:rsid w:val="0D94800B"/>
    <w:rsid w:val="0DB78247"/>
    <w:rsid w:val="0F20DEA8"/>
    <w:rsid w:val="0F7660B9"/>
    <w:rsid w:val="0F9F94B5"/>
    <w:rsid w:val="107D8D5C"/>
    <w:rsid w:val="109FBCEF"/>
    <w:rsid w:val="126DDDE7"/>
    <w:rsid w:val="12F2B794"/>
    <w:rsid w:val="1376AB67"/>
    <w:rsid w:val="13AD94B7"/>
    <w:rsid w:val="13EAF59D"/>
    <w:rsid w:val="18F60937"/>
    <w:rsid w:val="19292660"/>
    <w:rsid w:val="19823525"/>
    <w:rsid w:val="1B2B5A6B"/>
    <w:rsid w:val="1C3302E5"/>
    <w:rsid w:val="1C6EE03B"/>
    <w:rsid w:val="1CC75BA1"/>
    <w:rsid w:val="1E24E05D"/>
    <w:rsid w:val="1EAEED20"/>
    <w:rsid w:val="1F97B086"/>
    <w:rsid w:val="1FC15535"/>
    <w:rsid w:val="204329A1"/>
    <w:rsid w:val="20633083"/>
    <w:rsid w:val="20F7A73D"/>
    <w:rsid w:val="225831AE"/>
    <w:rsid w:val="227E16A4"/>
    <w:rsid w:val="22942519"/>
    <w:rsid w:val="23197B8D"/>
    <w:rsid w:val="23BCFA16"/>
    <w:rsid w:val="246442C6"/>
    <w:rsid w:val="2554EFDE"/>
    <w:rsid w:val="2610956D"/>
    <w:rsid w:val="2697BC15"/>
    <w:rsid w:val="27D484E5"/>
    <w:rsid w:val="27F86779"/>
    <w:rsid w:val="28C4AB59"/>
    <w:rsid w:val="2A3FCA38"/>
    <w:rsid w:val="2A430482"/>
    <w:rsid w:val="2A638703"/>
    <w:rsid w:val="2BDA8465"/>
    <w:rsid w:val="2C936072"/>
    <w:rsid w:val="2DE2B3D8"/>
    <w:rsid w:val="2F2339F5"/>
    <w:rsid w:val="306AA7CB"/>
    <w:rsid w:val="30783C84"/>
    <w:rsid w:val="31BB145B"/>
    <w:rsid w:val="323CDEF2"/>
    <w:rsid w:val="3276BC51"/>
    <w:rsid w:val="33302EBB"/>
    <w:rsid w:val="343BDED6"/>
    <w:rsid w:val="3492B084"/>
    <w:rsid w:val="3493029F"/>
    <w:rsid w:val="34FBBF79"/>
    <w:rsid w:val="355F2E99"/>
    <w:rsid w:val="3657FD1D"/>
    <w:rsid w:val="3678D981"/>
    <w:rsid w:val="370E02B1"/>
    <w:rsid w:val="37958EDA"/>
    <w:rsid w:val="37B2E201"/>
    <w:rsid w:val="380A9F4E"/>
    <w:rsid w:val="39887D19"/>
    <w:rsid w:val="39E63A9F"/>
    <w:rsid w:val="3AC1FE8E"/>
    <w:rsid w:val="3AEE1F87"/>
    <w:rsid w:val="3B61C2ED"/>
    <w:rsid w:val="3C4EC4C0"/>
    <w:rsid w:val="3C9A57D5"/>
    <w:rsid w:val="3CC430F1"/>
    <w:rsid w:val="3DDFFB2C"/>
    <w:rsid w:val="3E3E6D01"/>
    <w:rsid w:val="3F0FEB66"/>
    <w:rsid w:val="40D4B837"/>
    <w:rsid w:val="432F0B69"/>
    <w:rsid w:val="43A3B9DF"/>
    <w:rsid w:val="458835DD"/>
    <w:rsid w:val="464B774C"/>
    <w:rsid w:val="4663528E"/>
    <w:rsid w:val="476BBC67"/>
    <w:rsid w:val="4A4ABFD2"/>
    <w:rsid w:val="4A4BC22E"/>
    <w:rsid w:val="4A590A1E"/>
    <w:rsid w:val="4AD23ACB"/>
    <w:rsid w:val="4B6DE1C4"/>
    <w:rsid w:val="4B7219C2"/>
    <w:rsid w:val="4B968145"/>
    <w:rsid w:val="4BDC15CB"/>
    <w:rsid w:val="4CE42969"/>
    <w:rsid w:val="4D7DDBC4"/>
    <w:rsid w:val="4D8503B7"/>
    <w:rsid w:val="4E760D12"/>
    <w:rsid w:val="4EC62221"/>
    <w:rsid w:val="4ECEB89C"/>
    <w:rsid w:val="503F77E2"/>
    <w:rsid w:val="51205F66"/>
    <w:rsid w:val="51D28E0A"/>
    <w:rsid w:val="51D376AC"/>
    <w:rsid w:val="52F4CF31"/>
    <w:rsid w:val="530F62EE"/>
    <w:rsid w:val="538256E3"/>
    <w:rsid w:val="539E3ACC"/>
    <w:rsid w:val="53A08E59"/>
    <w:rsid w:val="53DFE419"/>
    <w:rsid w:val="54ED2536"/>
    <w:rsid w:val="552C331C"/>
    <w:rsid w:val="55A1432D"/>
    <w:rsid w:val="5610838B"/>
    <w:rsid w:val="562F506C"/>
    <w:rsid w:val="573B0686"/>
    <w:rsid w:val="57C4A3C3"/>
    <w:rsid w:val="580F48F1"/>
    <w:rsid w:val="58503113"/>
    <w:rsid w:val="5A5D5E36"/>
    <w:rsid w:val="5A8690C9"/>
    <w:rsid w:val="5AE88DA6"/>
    <w:rsid w:val="5CC1B179"/>
    <w:rsid w:val="5D22A9AC"/>
    <w:rsid w:val="5FDB4EC7"/>
    <w:rsid w:val="600329DF"/>
    <w:rsid w:val="603D8122"/>
    <w:rsid w:val="60882650"/>
    <w:rsid w:val="60CB9A70"/>
    <w:rsid w:val="60E9608D"/>
    <w:rsid w:val="6135DDFC"/>
    <w:rsid w:val="623E5637"/>
    <w:rsid w:val="62636A54"/>
    <w:rsid w:val="62A6347C"/>
    <w:rsid w:val="62B63C25"/>
    <w:rsid w:val="6301CB79"/>
    <w:rsid w:val="6335A7B2"/>
    <w:rsid w:val="633C1D01"/>
    <w:rsid w:val="63A410E5"/>
    <w:rsid w:val="63BE2A7C"/>
    <w:rsid w:val="64B9C963"/>
    <w:rsid w:val="6590BB2D"/>
    <w:rsid w:val="663F06B1"/>
    <w:rsid w:val="665703C3"/>
    <w:rsid w:val="66ED73F6"/>
    <w:rsid w:val="67245B14"/>
    <w:rsid w:val="67A7EE50"/>
    <w:rsid w:val="6A822BB5"/>
    <w:rsid w:val="6B4928BF"/>
    <w:rsid w:val="6CD87CE3"/>
    <w:rsid w:val="6DC2509E"/>
    <w:rsid w:val="6F37C890"/>
    <w:rsid w:val="6F4AC685"/>
    <w:rsid w:val="6F54F748"/>
    <w:rsid w:val="6FBC9803"/>
    <w:rsid w:val="71677A82"/>
    <w:rsid w:val="719B2CC2"/>
    <w:rsid w:val="71A3C4CB"/>
    <w:rsid w:val="71C3AC44"/>
    <w:rsid w:val="730F3EC2"/>
    <w:rsid w:val="733E5849"/>
    <w:rsid w:val="7379B973"/>
    <w:rsid w:val="74260B6C"/>
    <w:rsid w:val="742C2AEF"/>
    <w:rsid w:val="742F54CD"/>
    <w:rsid w:val="75461E10"/>
    <w:rsid w:val="7577E1C0"/>
    <w:rsid w:val="75826EDB"/>
    <w:rsid w:val="7636F506"/>
    <w:rsid w:val="76F38BDD"/>
    <w:rsid w:val="77CBF2D5"/>
    <w:rsid w:val="77CE51E6"/>
    <w:rsid w:val="7BEA3F75"/>
    <w:rsid w:val="7CDF549A"/>
    <w:rsid w:val="7D809189"/>
    <w:rsid w:val="7F26A6B3"/>
    <w:rsid w:val="7FB201D3"/>
    <w:rsid w:val="7FF913E4"/>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D194"/>
  <w15:chartTrackingRefBased/>
  <w15:docId w15:val="{60F1817E-073E-4019-BAAD-710B1AB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6C2"/>
    <w:pPr>
      <w:ind w:left="720"/>
      <w:contextualSpacing/>
    </w:pPr>
  </w:style>
  <w:style w:type="paragraph" w:styleId="CommentText">
    <w:name w:val="annotation text"/>
    <w:basedOn w:val="Normal"/>
    <w:link w:val="CommentTextChar"/>
    <w:uiPriority w:val="99"/>
    <w:unhideWhenUsed/>
    <w:rsid w:val="00594A52"/>
    <w:pPr>
      <w:spacing w:line="240" w:lineRule="auto"/>
    </w:pPr>
    <w:rPr>
      <w:sz w:val="20"/>
      <w:szCs w:val="20"/>
    </w:rPr>
  </w:style>
  <w:style w:type="character" w:customStyle="1" w:styleId="CommentTextChar">
    <w:name w:val="Comment Text Char"/>
    <w:basedOn w:val="DefaultParagraphFont"/>
    <w:link w:val="CommentText"/>
    <w:uiPriority w:val="99"/>
    <w:rsid w:val="00594A52"/>
    <w:rPr>
      <w:sz w:val="20"/>
      <w:szCs w:val="20"/>
    </w:rPr>
  </w:style>
  <w:style w:type="character" w:styleId="CommentReference">
    <w:name w:val="annotation reference"/>
    <w:basedOn w:val="DefaultParagraphFont"/>
    <w:uiPriority w:val="99"/>
    <w:semiHidden/>
    <w:unhideWhenUsed/>
    <w:rsid w:val="00594A52"/>
    <w:rPr>
      <w:sz w:val="16"/>
      <w:szCs w:val="16"/>
    </w:rPr>
  </w:style>
  <w:style w:type="paragraph" w:styleId="CommentSubject">
    <w:name w:val="annotation subject"/>
    <w:basedOn w:val="CommentText"/>
    <w:next w:val="CommentText"/>
    <w:link w:val="CommentSubjectChar"/>
    <w:uiPriority w:val="99"/>
    <w:semiHidden/>
    <w:unhideWhenUsed/>
    <w:rsid w:val="00CB1FB3"/>
    <w:rPr>
      <w:b/>
      <w:bCs/>
    </w:rPr>
  </w:style>
  <w:style w:type="character" w:customStyle="1" w:styleId="CommentSubjectChar">
    <w:name w:val="Comment Subject Char"/>
    <w:basedOn w:val="CommentTextChar"/>
    <w:link w:val="CommentSubject"/>
    <w:uiPriority w:val="99"/>
    <w:semiHidden/>
    <w:rsid w:val="00CB1F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9773">
      <w:bodyDiv w:val="1"/>
      <w:marLeft w:val="0"/>
      <w:marRight w:val="0"/>
      <w:marTop w:val="0"/>
      <w:marBottom w:val="0"/>
      <w:divBdr>
        <w:top w:val="none" w:sz="0" w:space="0" w:color="auto"/>
        <w:left w:val="none" w:sz="0" w:space="0" w:color="auto"/>
        <w:bottom w:val="none" w:sz="0" w:space="0" w:color="auto"/>
        <w:right w:val="none" w:sz="0" w:space="0" w:color="auto"/>
      </w:divBdr>
    </w:div>
    <w:div w:id="132258563">
      <w:bodyDiv w:val="1"/>
      <w:marLeft w:val="0"/>
      <w:marRight w:val="0"/>
      <w:marTop w:val="0"/>
      <w:marBottom w:val="0"/>
      <w:divBdr>
        <w:top w:val="none" w:sz="0" w:space="0" w:color="auto"/>
        <w:left w:val="none" w:sz="0" w:space="0" w:color="auto"/>
        <w:bottom w:val="none" w:sz="0" w:space="0" w:color="auto"/>
        <w:right w:val="none" w:sz="0" w:space="0" w:color="auto"/>
      </w:divBdr>
      <w:divsChild>
        <w:div w:id="88046182">
          <w:marLeft w:val="0"/>
          <w:marRight w:val="0"/>
          <w:marTop w:val="0"/>
          <w:marBottom w:val="0"/>
          <w:divBdr>
            <w:top w:val="none" w:sz="0" w:space="0" w:color="auto"/>
            <w:left w:val="none" w:sz="0" w:space="0" w:color="auto"/>
            <w:bottom w:val="none" w:sz="0" w:space="0" w:color="auto"/>
            <w:right w:val="none" w:sz="0" w:space="0" w:color="auto"/>
          </w:divBdr>
          <w:divsChild>
            <w:div w:id="83890915">
              <w:marLeft w:val="0"/>
              <w:marRight w:val="0"/>
              <w:marTop w:val="0"/>
              <w:marBottom w:val="0"/>
              <w:divBdr>
                <w:top w:val="none" w:sz="0" w:space="0" w:color="auto"/>
                <w:left w:val="none" w:sz="0" w:space="0" w:color="auto"/>
                <w:bottom w:val="none" w:sz="0" w:space="0" w:color="auto"/>
                <w:right w:val="none" w:sz="0" w:space="0" w:color="auto"/>
              </w:divBdr>
            </w:div>
            <w:div w:id="168179652">
              <w:marLeft w:val="0"/>
              <w:marRight w:val="0"/>
              <w:marTop w:val="0"/>
              <w:marBottom w:val="0"/>
              <w:divBdr>
                <w:top w:val="none" w:sz="0" w:space="0" w:color="auto"/>
                <w:left w:val="none" w:sz="0" w:space="0" w:color="auto"/>
                <w:bottom w:val="none" w:sz="0" w:space="0" w:color="auto"/>
                <w:right w:val="none" w:sz="0" w:space="0" w:color="auto"/>
              </w:divBdr>
            </w:div>
            <w:div w:id="189224352">
              <w:marLeft w:val="0"/>
              <w:marRight w:val="0"/>
              <w:marTop w:val="0"/>
              <w:marBottom w:val="0"/>
              <w:divBdr>
                <w:top w:val="none" w:sz="0" w:space="0" w:color="auto"/>
                <w:left w:val="none" w:sz="0" w:space="0" w:color="auto"/>
                <w:bottom w:val="none" w:sz="0" w:space="0" w:color="auto"/>
                <w:right w:val="none" w:sz="0" w:space="0" w:color="auto"/>
              </w:divBdr>
            </w:div>
            <w:div w:id="415789784">
              <w:marLeft w:val="0"/>
              <w:marRight w:val="0"/>
              <w:marTop w:val="0"/>
              <w:marBottom w:val="0"/>
              <w:divBdr>
                <w:top w:val="none" w:sz="0" w:space="0" w:color="auto"/>
                <w:left w:val="none" w:sz="0" w:space="0" w:color="auto"/>
                <w:bottom w:val="none" w:sz="0" w:space="0" w:color="auto"/>
                <w:right w:val="none" w:sz="0" w:space="0" w:color="auto"/>
              </w:divBdr>
            </w:div>
            <w:div w:id="758676642">
              <w:marLeft w:val="0"/>
              <w:marRight w:val="0"/>
              <w:marTop w:val="0"/>
              <w:marBottom w:val="0"/>
              <w:divBdr>
                <w:top w:val="none" w:sz="0" w:space="0" w:color="auto"/>
                <w:left w:val="none" w:sz="0" w:space="0" w:color="auto"/>
                <w:bottom w:val="none" w:sz="0" w:space="0" w:color="auto"/>
                <w:right w:val="none" w:sz="0" w:space="0" w:color="auto"/>
              </w:divBdr>
            </w:div>
            <w:div w:id="809595566">
              <w:marLeft w:val="0"/>
              <w:marRight w:val="0"/>
              <w:marTop w:val="0"/>
              <w:marBottom w:val="0"/>
              <w:divBdr>
                <w:top w:val="none" w:sz="0" w:space="0" w:color="auto"/>
                <w:left w:val="none" w:sz="0" w:space="0" w:color="auto"/>
                <w:bottom w:val="none" w:sz="0" w:space="0" w:color="auto"/>
                <w:right w:val="none" w:sz="0" w:space="0" w:color="auto"/>
              </w:divBdr>
            </w:div>
            <w:div w:id="867137747">
              <w:marLeft w:val="0"/>
              <w:marRight w:val="0"/>
              <w:marTop w:val="0"/>
              <w:marBottom w:val="0"/>
              <w:divBdr>
                <w:top w:val="none" w:sz="0" w:space="0" w:color="auto"/>
                <w:left w:val="none" w:sz="0" w:space="0" w:color="auto"/>
                <w:bottom w:val="none" w:sz="0" w:space="0" w:color="auto"/>
                <w:right w:val="none" w:sz="0" w:space="0" w:color="auto"/>
              </w:divBdr>
            </w:div>
            <w:div w:id="933132716">
              <w:marLeft w:val="0"/>
              <w:marRight w:val="0"/>
              <w:marTop w:val="0"/>
              <w:marBottom w:val="0"/>
              <w:divBdr>
                <w:top w:val="none" w:sz="0" w:space="0" w:color="auto"/>
                <w:left w:val="none" w:sz="0" w:space="0" w:color="auto"/>
                <w:bottom w:val="none" w:sz="0" w:space="0" w:color="auto"/>
                <w:right w:val="none" w:sz="0" w:space="0" w:color="auto"/>
              </w:divBdr>
            </w:div>
            <w:div w:id="944460813">
              <w:marLeft w:val="0"/>
              <w:marRight w:val="0"/>
              <w:marTop w:val="0"/>
              <w:marBottom w:val="0"/>
              <w:divBdr>
                <w:top w:val="none" w:sz="0" w:space="0" w:color="auto"/>
                <w:left w:val="none" w:sz="0" w:space="0" w:color="auto"/>
                <w:bottom w:val="none" w:sz="0" w:space="0" w:color="auto"/>
                <w:right w:val="none" w:sz="0" w:space="0" w:color="auto"/>
              </w:divBdr>
            </w:div>
            <w:div w:id="1125391754">
              <w:marLeft w:val="0"/>
              <w:marRight w:val="0"/>
              <w:marTop w:val="0"/>
              <w:marBottom w:val="0"/>
              <w:divBdr>
                <w:top w:val="none" w:sz="0" w:space="0" w:color="auto"/>
                <w:left w:val="none" w:sz="0" w:space="0" w:color="auto"/>
                <w:bottom w:val="none" w:sz="0" w:space="0" w:color="auto"/>
                <w:right w:val="none" w:sz="0" w:space="0" w:color="auto"/>
              </w:divBdr>
            </w:div>
            <w:div w:id="1184632585">
              <w:marLeft w:val="0"/>
              <w:marRight w:val="0"/>
              <w:marTop w:val="0"/>
              <w:marBottom w:val="0"/>
              <w:divBdr>
                <w:top w:val="none" w:sz="0" w:space="0" w:color="auto"/>
                <w:left w:val="none" w:sz="0" w:space="0" w:color="auto"/>
                <w:bottom w:val="none" w:sz="0" w:space="0" w:color="auto"/>
                <w:right w:val="none" w:sz="0" w:space="0" w:color="auto"/>
              </w:divBdr>
            </w:div>
            <w:div w:id="1386876353">
              <w:marLeft w:val="0"/>
              <w:marRight w:val="0"/>
              <w:marTop w:val="0"/>
              <w:marBottom w:val="0"/>
              <w:divBdr>
                <w:top w:val="none" w:sz="0" w:space="0" w:color="auto"/>
                <w:left w:val="none" w:sz="0" w:space="0" w:color="auto"/>
                <w:bottom w:val="none" w:sz="0" w:space="0" w:color="auto"/>
                <w:right w:val="none" w:sz="0" w:space="0" w:color="auto"/>
              </w:divBdr>
            </w:div>
            <w:div w:id="1466655032">
              <w:marLeft w:val="0"/>
              <w:marRight w:val="0"/>
              <w:marTop w:val="0"/>
              <w:marBottom w:val="0"/>
              <w:divBdr>
                <w:top w:val="none" w:sz="0" w:space="0" w:color="auto"/>
                <w:left w:val="none" w:sz="0" w:space="0" w:color="auto"/>
                <w:bottom w:val="none" w:sz="0" w:space="0" w:color="auto"/>
                <w:right w:val="none" w:sz="0" w:space="0" w:color="auto"/>
              </w:divBdr>
            </w:div>
            <w:div w:id="1571118267">
              <w:marLeft w:val="0"/>
              <w:marRight w:val="0"/>
              <w:marTop w:val="0"/>
              <w:marBottom w:val="0"/>
              <w:divBdr>
                <w:top w:val="none" w:sz="0" w:space="0" w:color="auto"/>
                <w:left w:val="none" w:sz="0" w:space="0" w:color="auto"/>
                <w:bottom w:val="none" w:sz="0" w:space="0" w:color="auto"/>
                <w:right w:val="none" w:sz="0" w:space="0" w:color="auto"/>
              </w:divBdr>
            </w:div>
            <w:div w:id="1760364703">
              <w:marLeft w:val="0"/>
              <w:marRight w:val="0"/>
              <w:marTop w:val="0"/>
              <w:marBottom w:val="0"/>
              <w:divBdr>
                <w:top w:val="none" w:sz="0" w:space="0" w:color="auto"/>
                <w:left w:val="none" w:sz="0" w:space="0" w:color="auto"/>
                <w:bottom w:val="none" w:sz="0" w:space="0" w:color="auto"/>
                <w:right w:val="none" w:sz="0" w:space="0" w:color="auto"/>
              </w:divBdr>
            </w:div>
            <w:div w:id="1786919264">
              <w:marLeft w:val="0"/>
              <w:marRight w:val="0"/>
              <w:marTop w:val="0"/>
              <w:marBottom w:val="0"/>
              <w:divBdr>
                <w:top w:val="none" w:sz="0" w:space="0" w:color="auto"/>
                <w:left w:val="none" w:sz="0" w:space="0" w:color="auto"/>
                <w:bottom w:val="none" w:sz="0" w:space="0" w:color="auto"/>
                <w:right w:val="none" w:sz="0" w:space="0" w:color="auto"/>
              </w:divBdr>
            </w:div>
            <w:div w:id="1956911579">
              <w:marLeft w:val="0"/>
              <w:marRight w:val="0"/>
              <w:marTop w:val="0"/>
              <w:marBottom w:val="0"/>
              <w:divBdr>
                <w:top w:val="none" w:sz="0" w:space="0" w:color="auto"/>
                <w:left w:val="none" w:sz="0" w:space="0" w:color="auto"/>
                <w:bottom w:val="none" w:sz="0" w:space="0" w:color="auto"/>
                <w:right w:val="none" w:sz="0" w:space="0" w:color="auto"/>
              </w:divBdr>
            </w:div>
            <w:div w:id="2094736456">
              <w:marLeft w:val="0"/>
              <w:marRight w:val="0"/>
              <w:marTop w:val="0"/>
              <w:marBottom w:val="0"/>
              <w:divBdr>
                <w:top w:val="none" w:sz="0" w:space="0" w:color="auto"/>
                <w:left w:val="none" w:sz="0" w:space="0" w:color="auto"/>
                <w:bottom w:val="none" w:sz="0" w:space="0" w:color="auto"/>
                <w:right w:val="none" w:sz="0" w:space="0" w:color="auto"/>
              </w:divBdr>
            </w:div>
            <w:div w:id="2125341775">
              <w:marLeft w:val="0"/>
              <w:marRight w:val="0"/>
              <w:marTop w:val="0"/>
              <w:marBottom w:val="0"/>
              <w:divBdr>
                <w:top w:val="none" w:sz="0" w:space="0" w:color="auto"/>
                <w:left w:val="none" w:sz="0" w:space="0" w:color="auto"/>
                <w:bottom w:val="none" w:sz="0" w:space="0" w:color="auto"/>
                <w:right w:val="none" w:sz="0" w:space="0" w:color="auto"/>
              </w:divBdr>
            </w:div>
            <w:div w:id="2142266370">
              <w:marLeft w:val="0"/>
              <w:marRight w:val="0"/>
              <w:marTop w:val="0"/>
              <w:marBottom w:val="0"/>
              <w:divBdr>
                <w:top w:val="none" w:sz="0" w:space="0" w:color="auto"/>
                <w:left w:val="none" w:sz="0" w:space="0" w:color="auto"/>
                <w:bottom w:val="none" w:sz="0" w:space="0" w:color="auto"/>
                <w:right w:val="none" w:sz="0" w:space="0" w:color="auto"/>
              </w:divBdr>
            </w:div>
          </w:divsChild>
        </w:div>
        <w:div w:id="427770857">
          <w:marLeft w:val="0"/>
          <w:marRight w:val="0"/>
          <w:marTop w:val="0"/>
          <w:marBottom w:val="0"/>
          <w:divBdr>
            <w:top w:val="none" w:sz="0" w:space="0" w:color="auto"/>
            <w:left w:val="none" w:sz="0" w:space="0" w:color="auto"/>
            <w:bottom w:val="none" w:sz="0" w:space="0" w:color="auto"/>
            <w:right w:val="none" w:sz="0" w:space="0" w:color="auto"/>
          </w:divBdr>
          <w:divsChild>
            <w:div w:id="43675076">
              <w:marLeft w:val="0"/>
              <w:marRight w:val="0"/>
              <w:marTop w:val="0"/>
              <w:marBottom w:val="0"/>
              <w:divBdr>
                <w:top w:val="none" w:sz="0" w:space="0" w:color="auto"/>
                <w:left w:val="none" w:sz="0" w:space="0" w:color="auto"/>
                <w:bottom w:val="none" w:sz="0" w:space="0" w:color="auto"/>
                <w:right w:val="none" w:sz="0" w:space="0" w:color="auto"/>
              </w:divBdr>
            </w:div>
            <w:div w:id="65498393">
              <w:marLeft w:val="0"/>
              <w:marRight w:val="0"/>
              <w:marTop w:val="0"/>
              <w:marBottom w:val="0"/>
              <w:divBdr>
                <w:top w:val="none" w:sz="0" w:space="0" w:color="auto"/>
                <w:left w:val="none" w:sz="0" w:space="0" w:color="auto"/>
                <w:bottom w:val="none" w:sz="0" w:space="0" w:color="auto"/>
                <w:right w:val="none" w:sz="0" w:space="0" w:color="auto"/>
              </w:divBdr>
            </w:div>
            <w:div w:id="112942177">
              <w:marLeft w:val="0"/>
              <w:marRight w:val="0"/>
              <w:marTop w:val="0"/>
              <w:marBottom w:val="0"/>
              <w:divBdr>
                <w:top w:val="none" w:sz="0" w:space="0" w:color="auto"/>
                <w:left w:val="none" w:sz="0" w:space="0" w:color="auto"/>
                <w:bottom w:val="none" w:sz="0" w:space="0" w:color="auto"/>
                <w:right w:val="none" w:sz="0" w:space="0" w:color="auto"/>
              </w:divBdr>
            </w:div>
            <w:div w:id="116795611">
              <w:marLeft w:val="0"/>
              <w:marRight w:val="0"/>
              <w:marTop w:val="0"/>
              <w:marBottom w:val="0"/>
              <w:divBdr>
                <w:top w:val="none" w:sz="0" w:space="0" w:color="auto"/>
                <w:left w:val="none" w:sz="0" w:space="0" w:color="auto"/>
                <w:bottom w:val="none" w:sz="0" w:space="0" w:color="auto"/>
                <w:right w:val="none" w:sz="0" w:space="0" w:color="auto"/>
              </w:divBdr>
            </w:div>
            <w:div w:id="448856594">
              <w:marLeft w:val="0"/>
              <w:marRight w:val="0"/>
              <w:marTop w:val="0"/>
              <w:marBottom w:val="0"/>
              <w:divBdr>
                <w:top w:val="none" w:sz="0" w:space="0" w:color="auto"/>
                <w:left w:val="none" w:sz="0" w:space="0" w:color="auto"/>
                <w:bottom w:val="none" w:sz="0" w:space="0" w:color="auto"/>
                <w:right w:val="none" w:sz="0" w:space="0" w:color="auto"/>
              </w:divBdr>
            </w:div>
            <w:div w:id="532159958">
              <w:marLeft w:val="0"/>
              <w:marRight w:val="0"/>
              <w:marTop w:val="0"/>
              <w:marBottom w:val="0"/>
              <w:divBdr>
                <w:top w:val="none" w:sz="0" w:space="0" w:color="auto"/>
                <w:left w:val="none" w:sz="0" w:space="0" w:color="auto"/>
                <w:bottom w:val="none" w:sz="0" w:space="0" w:color="auto"/>
                <w:right w:val="none" w:sz="0" w:space="0" w:color="auto"/>
              </w:divBdr>
            </w:div>
            <w:div w:id="690297124">
              <w:marLeft w:val="0"/>
              <w:marRight w:val="0"/>
              <w:marTop w:val="0"/>
              <w:marBottom w:val="0"/>
              <w:divBdr>
                <w:top w:val="none" w:sz="0" w:space="0" w:color="auto"/>
                <w:left w:val="none" w:sz="0" w:space="0" w:color="auto"/>
                <w:bottom w:val="none" w:sz="0" w:space="0" w:color="auto"/>
                <w:right w:val="none" w:sz="0" w:space="0" w:color="auto"/>
              </w:divBdr>
            </w:div>
            <w:div w:id="766384593">
              <w:marLeft w:val="0"/>
              <w:marRight w:val="0"/>
              <w:marTop w:val="0"/>
              <w:marBottom w:val="0"/>
              <w:divBdr>
                <w:top w:val="none" w:sz="0" w:space="0" w:color="auto"/>
                <w:left w:val="none" w:sz="0" w:space="0" w:color="auto"/>
                <w:bottom w:val="none" w:sz="0" w:space="0" w:color="auto"/>
                <w:right w:val="none" w:sz="0" w:space="0" w:color="auto"/>
              </w:divBdr>
            </w:div>
            <w:div w:id="770129928">
              <w:marLeft w:val="0"/>
              <w:marRight w:val="0"/>
              <w:marTop w:val="0"/>
              <w:marBottom w:val="0"/>
              <w:divBdr>
                <w:top w:val="none" w:sz="0" w:space="0" w:color="auto"/>
                <w:left w:val="none" w:sz="0" w:space="0" w:color="auto"/>
                <w:bottom w:val="none" w:sz="0" w:space="0" w:color="auto"/>
                <w:right w:val="none" w:sz="0" w:space="0" w:color="auto"/>
              </w:divBdr>
            </w:div>
            <w:div w:id="925529404">
              <w:marLeft w:val="0"/>
              <w:marRight w:val="0"/>
              <w:marTop w:val="0"/>
              <w:marBottom w:val="0"/>
              <w:divBdr>
                <w:top w:val="none" w:sz="0" w:space="0" w:color="auto"/>
                <w:left w:val="none" w:sz="0" w:space="0" w:color="auto"/>
                <w:bottom w:val="none" w:sz="0" w:space="0" w:color="auto"/>
                <w:right w:val="none" w:sz="0" w:space="0" w:color="auto"/>
              </w:divBdr>
            </w:div>
            <w:div w:id="935749789">
              <w:marLeft w:val="0"/>
              <w:marRight w:val="0"/>
              <w:marTop w:val="0"/>
              <w:marBottom w:val="0"/>
              <w:divBdr>
                <w:top w:val="none" w:sz="0" w:space="0" w:color="auto"/>
                <w:left w:val="none" w:sz="0" w:space="0" w:color="auto"/>
                <w:bottom w:val="none" w:sz="0" w:space="0" w:color="auto"/>
                <w:right w:val="none" w:sz="0" w:space="0" w:color="auto"/>
              </w:divBdr>
            </w:div>
            <w:div w:id="1193226211">
              <w:marLeft w:val="0"/>
              <w:marRight w:val="0"/>
              <w:marTop w:val="0"/>
              <w:marBottom w:val="0"/>
              <w:divBdr>
                <w:top w:val="none" w:sz="0" w:space="0" w:color="auto"/>
                <w:left w:val="none" w:sz="0" w:space="0" w:color="auto"/>
                <w:bottom w:val="none" w:sz="0" w:space="0" w:color="auto"/>
                <w:right w:val="none" w:sz="0" w:space="0" w:color="auto"/>
              </w:divBdr>
            </w:div>
            <w:div w:id="1347093413">
              <w:marLeft w:val="0"/>
              <w:marRight w:val="0"/>
              <w:marTop w:val="0"/>
              <w:marBottom w:val="0"/>
              <w:divBdr>
                <w:top w:val="none" w:sz="0" w:space="0" w:color="auto"/>
                <w:left w:val="none" w:sz="0" w:space="0" w:color="auto"/>
                <w:bottom w:val="none" w:sz="0" w:space="0" w:color="auto"/>
                <w:right w:val="none" w:sz="0" w:space="0" w:color="auto"/>
              </w:divBdr>
            </w:div>
            <w:div w:id="1460108525">
              <w:marLeft w:val="0"/>
              <w:marRight w:val="0"/>
              <w:marTop w:val="0"/>
              <w:marBottom w:val="0"/>
              <w:divBdr>
                <w:top w:val="none" w:sz="0" w:space="0" w:color="auto"/>
                <w:left w:val="none" w:sz="0" w:space="0" w:color="auto"/>
                <w:bottom w:val="none" w:sz="0" w:space="0" w:color="auto"/>
                <w:right w:val="none" w:sz="0" w:space="0" w:color="auto"/>
              </w:divBdr>
            </w:div>
            <w:div w:id="1478650663">
              <w:marLeft w:val="0"/>
              <w:marRight w:val="0"/>
              <w:marTop w:val="0"/>
              <w:marBottom w:val="0"/>
              <w:divBdr>
                <w:top w:val="none" w:sz="0" w:space="0" w:color="auto"/>
                <w:left w:val="none" w:sz="0" w:space="0" w:color="auto"/>
                <w:bottom w:val="none" w:sz="0" w:space="0" w:color="auto"/>
                <w:right w:val="none" w:sz="0" w:space="0" w:color="auto"/>
              </w:divBdr>
            </w:div>
            <w:div w:id="1737973937">
              <w:marLeft w:val="0"/>
              <w:marRight w:val="0"/>
              <w:marTop w:val="0"/>
              <w:marBottom w:val="0"/>
              <w:divBdr>
                <w:top w:val="none" w:sz="0" w:space="0" w:color="auto"/>
                <w:left w:val="none" w:sz="0" w:space="0" w:color="auto"/>
                <w:bottom w:val="none" w:sz="0" w:space="0" w:color="auto"/>
                <w:right w:val="none" w:sz="0" w:space="0" w:color="auto"/>
              </w:divBdr>
            </w:div>
            <w:div w:id="1816340301">
              <w:marLeft w:val="0"/>
              <w:marRight w:val="0"/>
              <w:marTop w:val="0"/>
              <w:marBottom w:val="0"/>
              <w:divBdr>
                <w:top w:val="none" w:sz="0" w:space="0" w:color="auto"/>
                <w:left w:val="none" w:sz="0" w:space="0" w:color="auto"/>
                <w:bottom w:val="none" w:sz="0" w:space="0" w:color="auto"/>
                <w:right w:val="none" w:sz="0" w:space="0" w:color="auto"/>
              </w:divBdr>
            </w:div>
            <w:div w:id="1945650757">
              <w:marLeft w:val="0"/>
              <w:marRight w:val="0"/>
              <w:marTop w:val="0"/>
              <w:marBottom w:val="0"/>
              <w:divBdr>
                <w:top w:val="none" w:sz="0" w:space="0" w:color="auto"/>
                <w:left w:val="none" w:sz="0" w:space="0" w:color="auto"/>
                <w:bottom w:val="none" w:sz="0" w:space="0" w:color="auto"/>
                <w:right w:val="none" w:sz="0" w:space="0" w:color="auto"/>
              </w:divBdr>
            </w:div>
            <w:div w:id="2111926896">
              <w:marLeft w:val="0"/>
              <w:marRight w:val="0"/>
              <w:marTop w:val="0"/>
              <w:marBottom w:val="0"/>
              <w:divBdr>
                <w:top w:val="none" w:sz="0" w:space="0" w:color="auto"/>
                <w:left w:val="none" w:sz="0" w:space="0" w:color="auto"/>
                <w:bottom w:val="none" w:sz="0" w:space="0" w:color="auto"/>
                <w:right w:val="none" w:sz="0" w:space="0" w:color="auto"/>
              </w:divBdr>
            </w:div>
            <w:div w:id="2121221470">
              <w:marLeft w:val="0"/>
              <w:marRight w:val="0"/>
              <w:marTop w:val="0"/>
              <w:marBottom w:val="0"/>
              <w:divBdr>
                <w:top w:val="none" w:sz="0" w:space="0" w:color="auto"/>
                <w:left w:val="none" w:sz="0" w:space="0" w:color="auto"/>
                <w:bottom w:val="none" w:sz="0" w:space="0" w:color="auto"/>
                <w:right w:val="none" w:sz="0" w:space="0" w:color="auto"/>
              </w:divBdr>
            </w:div>
          </w:divsChild>
        </w:div>
        <w:div w:id="1805807931">
          <w:marLeft w:val="0"/>
          <w:marRight w:val="0"/>
          <w:marTop w:val="0"/>
          <w:marBottom w:val="0"/>
          <w:divBdr>
            <w:top w:val="none" w:sz="0" w:space="0" w:color="auto"/>
            <w:left w:val="none" w:sz="0" w:space="0" w:color="auto"/>
            <w:bottom w:val="none" w:sz="0" w:space="0" w:color="auto"/>
            <w:right w:val="none" w:sz="0" w:space="0" w:color="auto"/>
          </w:divBdr>
          <w:divsChild>
            <w:div w:id="383338093">
              <w:marLeft w:val="0"/>
              <w:marRight w:val="0"/>
              <w:marTop w:val="0"/>
              <w:marBottom w:val="0"/>
              <w:divBdr>
                <w:top w:val="none" w:sz="0" w:space="0" w:color="auto"/>
                <w:left w:val="none" w:sz="0" w:space="0" w:color="auto"/>
                <w:bottom w:val="none" w:sz="0" w:space="0" w:color="auto"/>
                <w:right w:val="none" w:sz="0" w:space="0" w:color="auto"/>
              </w:divBdr>
            </w:div>
            <w:div w:id="425149507">
              <w:marLeft w:val="0"/>
              <w:marRight w:val="0"/>
              <w:marTop w:val="0"/>
              <w:marBottom w:val="0"/>
              <w:divBdr>
                <w:top w:val="none" w:sz="0" w:space="0" w:color="auto"/>
                <w:left w:val="none" w:sz="0" w:space="0" w:color="auto"/>
                <w:bottom w:val="none" w:sz="0" w:space="0" w:color="auto"/>
                <w:right w:val="none" w:sz="0" w:space="0" w:color="auto"/>
              </w:divBdr>
            </w:div>
            <w:div w:id="533466517">
              <w:marLeft w:val="0"/>
              <w:marRight w:val="0"/>
              <w:marTop w:val="0"/>
              <w:marBottom w:val="0"/>
              <w:divBdr>
                <w:top w:val="none" w:sz="0" w:space="0" w:color="auto"/>
                <w:left w:val="none" w:sz="0" w:space="0" w:color="auto"/>
                <w:bottom w:val="none" w:sz="0" w:space="0" w:color="auto"/>
                <w:right w:val="none" w:sz="0" w:space="0" w:color="auto"/>
              </w:divBdr>
            </w:div>
            <w:div w:id="778642737">
              <w:marLeft w:val="0"/>
              <w:marRight w:val="0"/>
              <w:marTop w:val="0"/>
              <w:marBottom w:val="0"/>
              <w:divBdr>
                <w:top w:val="none" w:sz="0" w:space="0" w:color="auto"/>
                <w:left w:val="none" w:sz="0" w:space="0" w:color="auto"/>
                <w:bottom w:val="none" w:sz="0" w:space="0" w:color="auto"/>
                <w:right w:val="none" w:sz="0" w:space="0" w:color="auto"/>
              </w:divBdr>
            </w:div>
            <w:div w:id="821853503">
              <w:marLeft w:val="0"/>
              <w:marRight w:val="0"/>
              <w:marTop w:val="0"/>
              <w:marBottom w:val="0"/>
              <w:divBdr>
                <w:top w:val="none" w:sz="0" w:space="0" w:color="auto"/>
                <w:left w:val="none" w:sz="0" w:space="0" w:color="auto"/>
                <w:bottom w:val="none" w:sz="0" w:space="0" w:color="auto"/>
                <w:right w:val="none" w:sz="0" w:space="0" w:color="auto"/>
              </w:divBdr>
            </w:div>
            <w:div w:id="928001637">
              <w:marLeft w:val="0"/>
              <w:marRight w:val="0"/>
              <w:marTop w:val="0"/>
              <w:marBottom w:val="0"/>
              <w:divBdr>
                <w:top w:val="none" w:sz="0" w:space="0" w:color="auto"/>
                <w:left w:val="none" w:sz="0" w:space="0" w:color="auto"/>
                <w:bottom w:val="none" w:sz="0" w:space="0" w:color="auto"/>
                <w:right w:val="none" w:sz="0" w:space="0" w:color="auto"/>
              </w:divBdr>
            </w:div>
            <w:div w:id="1132213545">
              <w:marLeft w:val="0"/>
              <w:marRight w:val="0"/>
              <w:marTop w:val="0"/>
              <w:marBottom w:val="0"/>
              <w:divBdr>
                <w:top w:val="none" w:sz="0" w:space="0" w:color="auto"/>
                <w:left w:val="none" w:sz="0" w:space="0" w:color="auto"/>
                <w:bottom w:val="none" w:sz="0" w:space="0" w:color="auto"/>
                <w:right w:val="none" w:sz="0" w:space="0" w:color="auto"/>
              </w:divBdr>
            </w:div>
            <w:div w:id="1513106151">
              <w:marLeft w:val="0"/>
              <w:marRight w:val="0"/>
              <w:marTop w:val="0"/>
              <w:marBottom w:val="0"/>
              <w:divBdr>
                <w:top w:val="none" w:sz="0" w:space="0" w:color="auto"/>
                <w:left w:val="none" w:sz="0" w:space="0" w:color="auto"/>
                <w:bottom w:val="none" w:sz="0" w:space="0" w:color="auto"/>
                <w:right w:val="none" w:sz="0" w:space="0" w:color="auto"/>
              </w:divBdr>
            </w:div>
            <w:div w:id="1517233156">
              <w:marLeft w:val="0"/>
              <w:marRight w:val="0"/>
              <w:marTop w:val="0"/>
              <w:marBottom w:val="0"/>
              <w:divBdr>
                <w:top w:val="none" w:sz="0" w:space="0" w:color="auto"/>
                <w:left w:val="none" w:sz="0" w:space="0" w:color="auto"/>
                <w:bottom w:val="none" w:sz="0" w:space="0" w:color="auto"/>
                <w:right w:val="none" w:sz="0" w:space="0" w:color="auto"/>
              </w:divBdr>
            </w:div>
            <w:div w:id="1642271529">
              <w:marLeft w:val="0"/>
              <w:marRight w:val="0"/>
              <w:marTop w:val="0"/>
              <w:marBottom w:val="0"/>
              <w:divBdr>
                <w:top w:val="none" w:sz="0" w:space="0" w:color="auto"/>
                <w:left w:val="none" w:sz="0" w:space="0" w:color="auto"/>
                <w:bottom w:val="none" w:sz="0" w:space="0" w:color="auto"/>
                <w:right w:val="none" w:sz="0" w:space="0" w:color="auto"/>
              </w:divBdr>
            </w:div>
            <w:div w:id="1714572028">
              <w:marLeft w:val="0"/>
              <w:marRight w:val="0"/>
              <w:marTop w:val="0"/>
              <w:marBottom w:val="0"/>
              <w:divBdr>
                <w:top w:val="none" w:sz="0" w:space="0" w:color="auto"/>
                <w:left w:val="none" w:sz="0" w:space="0" w:color="auto"/>
                <w:bottom w:val="none" w:sz="0" w:space="0" w:color="auto"/>
                <w:right w:val="none" w:sz="0" w:space="0" w:color="auto"/>
              </w:divBdr>
            </w:div>
            <w:div w:id="1758599266">
              <w:marLeft w:val="0"/>
              <w:marRight w:val="0"/>
              <w:marTop w:val="0"/>
              <w:marBottom w:val="0"/>
              <w:divBdr>
                <w:top w:val="none" w:sz="0" w:space="0" w:color="auto"/>
                <w:left w:val="none" w:sz="0" w:space="0" w:color="auto"/>
                <w:bottom w:val="none" w:sz="0" w:space="0" w:color="auto"/>
                <w:right w:val="none" w:sz="0" w:space="0" w:color="auto"/>
              </w:divBdr>
            </w:div>
            <w:div w:id="20598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3400">
      <w:bodyDiv w:val="1"/>
      <w:marLeft w:val="0"/>
      <w:marRight w:val="0"/>
      <w:marTop w:val="0"/>
      <w:marBottom w:val="0"/>
      <w:divBdr>
        <w:top w:val="none" w:sz="0" w:space="0" w:color="auto"/>
        <w:left w:val="none" w:sz="0" w:space="0" w:color="auto"/>
        <w:bottom w:val="none" w:sz="0" w:space="0" w:color="auto"/>
        <w:right w:val="none" w:sz="0" w:space="0" w:color="auto"/>
      </w:divBdr>
    </w:div>
    <w:div w:id="680663385">
      <w:bodyDiv w:val="1"/>
      <w:marLeft w:val="0"/>
      <w:marRight w:val="0"/>
      <w:marTop w:val="0"/>
      <w:marBottom w:val="0"/>
      <w:divBdr>
        <w:top w:val="none" w:sz="0" w:space="0" w:color="auto"/>
        <w:left w:val="none" w:sz="0" w:space="0" w:color="auto"/>
        <w:bottom w:val="none" w:sz="0" w:space="0" w:color="auto"/>
        <w:right w:val="none" w:sz="0" w:space="0" w:color="auto"/>
      </w:divBdr>
    </w:div>
    <w:div w:id="1823231815">
      <w:bodyDiv w:val="1"/>
      <w:marLeft w:val="0"/>
      <w:marRight w:val="0"/>
      <w:marTop w:val="0"/>
      <w:marBottom w:val="0"/>
      <w:divBdr>
        <w:top w:val="none" w:sz="0" w:space="0" w:color="auto"/>
        <w:left w:val="none" w:sz="0" w:space="0" w:color="auto"/>
        <w:bottom w:val="none" w:sz="0" w:space="0" w:color="auto"/>
        <w:right w:val="none" w:sz="0" w:space="0" w:color="auto"/>
      </w:divBdr>
      <w:divsChild>
        <w:div w:id="576406415">
          <w:marLeft w:val="0"/>
          <w:marRight w:val="0"/>
          <w:marTop w:val="0"/>
          <w:marBottom w:val="0"/>
          <w:divBdr>
            <w:top w:val="none" w:sz="0" w:space="0" w:color="auto"/>
            <w:left w:val="none" w:sz="0" w:space="0" w:color="auto"/>
            <w:bottom w:val="none" w:sz="0" w:space="0" w:color="auto"/>
            <w:right w:val="none" w:sz="0" w:space="0" w:color="auto"/>
          </w:divBdr>
          <w:divsChild>
            <w:div w:id="57635078">
              <w:marLeft w:val="0"/>
              <w:marRight w:val="0"/>
              <w:marTop w:val="0"/>
              <w:marBottom w:val="0"/>
              <w:divBdr>
                <w:top w:val="none" w:sz="0" w:space="0" w:color="auto"/>
                <w:left w:val="none" w:sz="0" w:space="0" w:color="auto"/>
                <w:bottom w:val="none" w:sz="0" w:space="0" w:color="auto"/>
                <w:right w:val="none" w:sz="0" w:space="0" w:color="auto"/>
              </w:divBdr>
            </w:div>
            <w:div w:id="370346376">
              <w:marLeft w:val="0"/>
              <w:marRight w:val="0"/>
              <w:marTop w:val="0"/>
              <w:marBottom w:val="0"/>
              <w:divBdr>
                <w:top w:val="none" w:sz="0" w:space="0" w:color="auto"/>
                <w:left w:val="none" w:sz="0" w:space="0" w:color="auto"/>
                <w:bottom w:val="none" w:sz="0" w:space="0" w:color="auto"/>
                <w:right w:val="none" w:sz="0" w:space="0" w:color="auto"/>
              </w:divBdr>
            </w:div>
            <w:div w:id="475882068">
              <w:marLeft w:val="0"/>
              <w:marRight w:val="0"/>
              <w:marTop w:val="0"/>
              <w:marBottom w:val="0"/>
              <w:divBdr>
                <w:top w:val="none" w:sz="0" w:space="0" w:color="auto"/>
                <w:left w:val="none" w:sz="0" w:space="0" w:color="auto"/>
                <w:bottom w:val="none" w:sz="0" w:space="0" w:color="auto"/>
                <w:right w:val="none" w:sz="0" w:space="0" w:color="auto"/>
              </w:divBdr>
            </w:div>
            <w:div w:id="713652312">
              <w:marLeft w:val="0"/>
              <w:marRight w:val="0"/>
              <w:marTop w:val="0"/>
              <w:marBottom w:val="0"/>
              <w:divBdr>
                <w:top w:val="none" w:sz="0" w:space="0" w:color="auto"/>
                <w:left w:val="none" w:sz="0" w:space="0" w:color="auto"/>
                <w:bottom w:val="none" w:sz="0" w:space="0" w:color="auto"/>
                <w:right w:val="none" w:sz="0" w:space="0" w:color="auto"/>
              </w:divBdr>
            </w:div>
            <w:div w:id="973146101">
              <w:marLeft w:val="0"/>
              <w:marRight w:val="0"/>
              <w:marTop w:val="0"/>
              <w:marBottom w:val="0"/>
              <w:divBdr>
                <w:top w:val="none" w:sz="0" w:space="0" w:color="auto"/>
                <w:left w:val="none" w:sz="0" w:space="0" w:color="auto"/>
                <w:bottom w:val="none" w:sz="0" w:space="0" w:color="auto"/>
                <w:right w:val="none" w:sz="0" w:space="0" w:color="auto"/>
              </w:divBdr>
            </w:div>
            <w:div w:id="1002783944">
              <w:marLeft w:val="0"/>
              <w:marRight w:val="0"/>
              <w:marTop w:val="0"/>
              <w:marBottom w:val="0"/>
              <w:divBdr>
                <w:top w:val="none" w:sz="0" w:space="0" w:color="auto"/>
                <w:left w:val="none" w:sz="0" w:space="0" w:color="auto"/>
                <w:bottom w:val="none" w:sz="0" w:space="0" w:color="auto"/>
                <w:right w:val="none" w:sz="0" w:space="0" w:color="auto"/>
              </w:divBdr>
            </w:div>
            <w:div w:id="1173833039">
              <w:marLeft w:val="0"/>
              <w:marRight w:val="0"/>
              <w:marTop w:val="0"/>
              <w:marBottom w:val="0"/>
              <w:divBdr>
                <w:top w:val="none" w:sz="0" w:space="0" w:color="auto"/>
                <w:left w:val="none" w:sz="0" w:space="0" w:color="auto"/>
                <w:bottom w:val="none" w:sz="0" w:space="0" w:color="auto"/>
                <w:right w:val="none" w:sz="0" w:space="0" w:color="auto"/>
              </w:divBdr>
            </w:div>
            <w:div w:id="1208109696">
              <w:marLeft w:val="0"/>
              <w:marRight w:val="0"/>
              <w:marTop w:val="0"/>
              <w:marBottom w:val="0"/>
              <w:divBdr>
                <w:top w:val="none" w:sz="0" w:space="0" w:color="auto"/>
                <w:left w:val="none" w:sz="0" w:space="0" w:color="auto"/>
                <w:bottom w:val="none" w:sz="0" w:space="0" w:color="auto"/>
                <w:right w:val="none" w:sz="0" w:space="0" w:color="auto"/>
              </w:divBdr>
            </w:div>
            <w:div w:id="1215969216">
              <w:marLeft w:val="0"/>
              <w:marRight w:val="0"/>
              <w:marTop w:val="0"/>
              <w:marBottom w:val="0"/>
              <w:divBdr>
                <w:top w:val="none" w:sz="0" w:space="0" w:color="auto"/>
                <w:left w:val="none" w:sz="0" w:space="0" w:color="auto"/>
                <w:bottom w:val="none" w:sz="0" w:space="0" w:color="auto"/>
                <w:right w:val="none" w:sz="0" w:space="0" w:color="auto"/>
              </w:divBdr>
            </w:div>
            <w:div w:id="1442915213">
              <w:marLeft w:val="0"/>
              <w:marRight w:val="0"/>
              <w:marTop w:val="0"/>
              <w:marBottom w:val="0"/>
              <w:divBdr>
                <w:top w:val="none" w:sz="0" w:space="0" w:color="auto"/>
                <w:left w:val="none" w:sz="0" w:space="0" w:color="auto"/>
                <w:bottom w:val="none" w:sz="0" w:space="0" w:color="auto"/>
                <w:right w:val="none" w:sz="0" w:space="0" w:color="auto"/>
              </w:divBdr>
            </w:div>
            <w:div w:id="1800298127">
              <w:marLeft w:val="0"/>
              <w:marRight w:val="0"/>
              <w:marTop w:val="0"/>
              <w:marBottom w:val="0"/>
              <w:divBdr>
                <w:top w:val="none" w:sz="0" w:space="0" w:color="auto"/>
                <w:left w:val="none" w:sz="0" w:space="0" w:color="auto"/>
                <w:bottom w:val="none" w:sz="0" w:space="0" w:color="auto"/>
                <w:right w:val="none" w:sz="0" w:space="0" w:color="auto"/>
              </w:divBdr>
            </w:div>
            <w:div w:id="1852334916">
              <w:marLeft w:val="0"/>
              <w:marRight w:val="0"/>
              <w:marTop w:val="0"/>
              <w:marBottom w:val="0"/>
              <w:divBdr>
                <w:top w:val="none" w:sz="0" w:space="0" w:color="auto"/>
                <w:left w:val="none" w:sz="0" w:space="0" w:color="auto"/>
                <w:bottom w:val="none" w:sz="0" w:space="0" w:color="auto"/>
                <w:right w:val="none" w:sz="0" w:space="0" w:color="auto"/>
              </w:divBdr>
            </w:div>
            <w:div w:id="1875196279">
              <w:marLeft w:val="0"/>
              <w:marRight w:val="0"/>
              <w:marTop w:val="0"/>
              <w:marBottom w:val="0"/>
              <w:divBdr>
                <w:top w:val="none" w:sz="0" w:space="0" w:color="auto"/>
                <w:left w:val="none" w:sz="0" w:space="0" w:color="auto"/>
                <w:bottom w:val="none" w:sz="0" w:space="0" w:color="auto"/>
                <w:right w:val="none" w:sz="0" w:space="0" w:color="auto"/>
              </w:divBdr>
            </w:div>
          </w:divsChild>
        </w:div>
        <w:div w:id="784007654">
          <w:marLeft w:val="0"/>
          <w:marRight w:val="0"/>
          <w:marTop w:val="0"/>
          <w:marBottom w:val="0"/>
          <w:divBdr>
            <w:top w:val="none" w:sz="0" w:space="0" w:color="auto"/>
            <w:left w:val="none" w:sz="0" w:space="0" w:color="auto"/>
            <w:bottom w:val="none" w:sz="0" w:space="0" w:color="auto"/>
            <w:right w:val="none" w:sz="0" w:space="0" w:color="auto"/>
          </w:divBdr>
          <w:divsChild>
            <w:div w:id="131409862">
              <w:marLeft w:val="0"/>
              <w:marRight w:val="0"/>
              <w:marTop w:val="0"/>
              <w:marBottom w:val="0"/>
              <w:divBdr>
                <w:top w:val="none" w:sz="0" w:space="0" w:color="auto"/>
                <w:left w:val="none" w:sz="0" w:space="0" w:color="auto"/>
                <w:bottom w:val="none" w:sz="0" w:space="0" w:color="auto"/>
                <w:right w:val="none" w:sz="0" w:space="0" w:color="auto"/>
              </w:divBdr>
            </w:div>
            <w:div w:id="225142342">
              <w:marLeft w:val="0"/>
              <w:marRight w:val="0"/>
              <w:marTop w:val="0"/>
              <w:marBottom w:val="0"/>
              <w:divBdr>
                <w:top w:val="none" w:sz="0" w:space="0" w:color="auto"/>
                <w:left w:val="none" w:sz="0" w:space="0" w:color="auto"/>
                <w:bottom w:val="none" w:sz="0" w:space="0" w:color="auto"/>
                <w:right w:val="none" w:sz="0" w:space="0" w:color="auto"/>
              </w:divBdr>
            </w:div>
            <w:div w:id="254244525">
              <w:marLeft w:val="0"/>
              <w:marRight w:val="0"/>
              <w:marTop w:val="0"/>
              <w:marBottom w:val="0"/>
              <w:divBdr>
                <w:top w:val="none" w:sz="0" w:space="0" w:color="auto"/>
                <w:left w:val="none" w:sz="0" w:space="0" w:color="auto"/>
                <w:bottom w:val="none" w:sz="0" w:space="0" w:color="auto"/>
                <w:right w:val="none" w:sz="0" w:space="0" w:color="auto"/>
              </w:divBdr>
            </w:div>
            <w:div w:id="279843461">
              <w:marLeft w:val="0"/>
              <w:marRight w:val="0"/>
              <w:marTop w:val="0"/>
              <w:marBottom w:val="0"/>
              <w:divBdr>
                <w:top w:val="none" w:sz="0" w:space="0" w:color="auto"/>
                <w:left w:val="none" w:sz="0" w:space="0" w:color="auto"/>
                <w:bottom w:val="none" w:sz="0" w:space="0" w:color="auto"/>
                <w:right w:val="none" w:sz="0" w:space="0" w:color="auto"/>
              </w:divBdr>
            </w:div>
            <w:div w:id="492255812">
              <w:marLeft w:val="0"/>
              <w:marRight w:val="0"/>
              <w:marTop w:val="0"/>
              <w:marBottom w:val="0"/>
              <w:divBdr>
                <w:top w:val="none" w:sz="0" w:space="0" w:color="auto"/>
                <w:left w:val="none" w:sz="0" w:space="0" w:color="auto"/>
                <w:bottom w:val="none" w:sz="0" w:space="0" w:color="auto"/>
                <w:right w:val="none" w:sz="0" w:space="0" w:color="auto"/>
              </w:divBdr>
            </w:div>
            <w:div w:id="629290940">
              <w:marLeft w:val="0"/>
              <w:marRight w:val="0"/>
              <w:marTop w:val="0"/>
              <w:marBottom w:val="0"/>
              <w:divBdr>
                <w:top w:val="none" w:sz="0" w:space="0" w:color="auto"/>
                <w:left w:val="none" w:sz="0" w:space="0" w:color="auto"/>
                <w:bottom w:val="none" w:sz="0" w:space="0" w:color="auto"/>
                <w:right w:val="none" w:sz="0" w:space="0" w:color="auto"/>
              </w:divBdr>
            </w:div>
            <w:div w:id="735933810">
              <w:marLeft w:val="0"/>
              <w:marRight w:val="0"/>
              <w:marTop w:val="0"/>
              <w:marBottom w:val="0"/>
              <w:divBdr>
                <w:top w:val="none" w:sz="0" w:space="0" w:color="auto"/>
                <w:left w:val="none" w:sz="0" w:space="0" w:color="auto"/>
                <w:bottom w:val="none" w:sz="0" w:space="0" w:color="auto"/>
                <w:right w:val="none" w:sz="0" w:space="0" w:color="auto"/>
              </w:divBdr>
            </w:div>
            <w:div w:id="892040634">
              <w:marLeft w:val="0"/>
              <w:marRight w:val="0"/>
              <w:marTop w:val="0"/>
              <w:marBottom w:val="0"/>
              <w:divBdr>
                <w:top w:val="none" w:sz="0" w:space="0" w:color="auto"/>
                <w:left w:val="none" w:sz="0" w:space="0" w:color="auto"/>
                <w:bottom w:val="none" w:sz="0" w:space="0" w:color="auto"/>
                <w:right w:val="none" w:sz="0" w:space="0" w:color="auto"/>
              </w:divBdr>
            </w:div>
            <w:div w:id="895704045">
              <w:marLeft w:val="0"/>
              <w:marRight w:val="0"/>
              <w:marTop w:val="0"/>
              <w:marBottom w:val="0"/>
              <w:divBdr>
                <w:top w:val="none" w:sz="0" w:space="0" w:color="auto"/>
                <w:left w:val="none" w:sz="0" w:space="0" w:color="auto"/>
                <w:bottom w:val="none" w:sz="0" w:space="0" w:color="auto"/>
                <w:right w:val="none" w:sz="0" w:space="0" w:color="auto"/>
              </w:divBdr>
            </w:div>
            <w:div w:id="1221132410">
              <w:marLeft w:val="0"/>
              <w:marRight w:val="0"/>
              <w:marTop w:val="0"/>
              <w:marBottom w:val="0"/>
              <w:divBdr>
                <w:top w:val="none" w:sz="0" w:space="0" w:color="auto"/>
                <w:left w:val="none" w:sz="0" w:space="0" w:color="auto"/>
                <w:bottom w:val="none" w:sz="0" w:space="0" w:color="auto"/>
                <w:right w:val="none" w:sz="0" w:space="0" w:color="auto"/>
              </w:divBdr>
            </w:div>
            <w:div w:id="1273434436">
              <w:marLeft w:val="0"/>
              <w:marRight w:val="0"/>
              <w:marTop w:val="0"/>
              <w:marBottom w:val="0"/>
              <w:divBdr>
                <w:top w:val="none" w:sz="0" w:space="0" w:color="auto"/>
                <w:left w:val="none" w:sz="0" w:space="0" w:color="auto"/>
                <w:bottom w:val="none" w:sz="0" w:space="0" w:color="auto"/>
                <w:right w:val="none" w:sz="0" w:space="0" w:color="auto"/>
              </w:divBdr>
            </w:div>
            <w:div w:id="1414859299">
              <w:marLeft w:val="0"/>
              <w:marRight w:val="0"/>
              <w:marTop w:val="0"/>
              <w:marBottom w:val="0"/>
              <w:divBdr>
                <w:top w:val="none" w:sz="0" w:space="0" w:color="auto"/>
                <w:left w:val="none" w:sz="0" w:space="0" w:color="auto"/>
                <w:bottom w:val="none" w:sz="0" w:space="0" w:color="auto"/>
                <w:right w:val="none" w:sz="0" w:space="0" w:color="auto"/>
              </w:divBdr>
            </w:div>
            <w:div w:id="1516262336">
              <w:marLeft w:val="0"/>
              <w:marRight w:val="0"/>
              <w:marTop w:val="0"/>
              <w:marBottom w:val="0"/>
              <w:divBdr>
                <w:top w:val="none" w:sz="0" w:space="0" w:color="auto"/>
                <w:left w:val="none" w:sz="0" w:space="0" w:color="auto"/>
                <w:bottom w:val="none" w:sz="0" w:space="0" w:color="auto"/>
                <w:right w:val="none" w:sz="0" w:space="0" w:color="auto"/>
              </w:divBdr>
            </w:div>
            <w:div w:id="1519729912">
              <w:marLeft w:val="0"/>
              <w:marRight w:val="0"/>
              <w:marTop w:val="0"/>
              <w:marBottom w:val="0"/>
              <w:divBdr>
                <w:top w:val="none" w:sz="0" w:space="0" w:color="auto"/>
                <w:left w:val="none" w:sz="0" w:space="0" w:color="auto"/>
                <w:bottom w:val="none" w:sz="0" w:space="0" w:color="auto"/>
                <w:right w:val="none" w:sz="0" w:space="0" w:color="auto"/>
              </w:divBdr>
            </w:div>
            <w:div w:id="1579510693">
              <w:marLeft w:val="0"/>
              <w:marRight w:val="0"/>
              <w:marTop w:val="0"/>
              <w:marBottom w:val="0"/>
              <w:divBdr>
                <w:top w:val="none" w:sz="0" w:space="0" w:color="auto"/>
                <w:left w:val="none" w:sz="0" w:space="0" w:color="auto"/>
                <w:bottom w:val="none" w:sz="0" w:space="0" w:color="auto"/>
                <w:right w:val="none" w:sz="0" w:space="0" w:color="auto"/>
              </w:divBdr>
            </w:div>
            <w:div w:id="1679843686">
              <w:marLeft w:val="0"/>
              <w:marRight w:val="0"/>
              <w:marTop w:val="0"/>
              <w:marBottom w:val="0"/>
              <w:divBdr>
                <w:top w:val="none" w:sz="0" w:space="0" w:color="auto"/>
                <w:left w:val="none" w:sz="0" w:space="0" w:color="auto"/>
                <w:bottom w:val="none" w:sz="0" w:space="0" w:color="auto"/>
                <w:right w:val="none" w:sz="0" w:space="0" w:color="auto"/>
              </w:divBdr>
            </w:div>
            <w:div w:id="1797799539">
              <w:marLeft w:val="0"/>
              <w:marRight w:val="0"/>
              <w:marTop w:val="0"/>
              <w:marBottom w:val="0"/>
              <w:divBdr>
                <w:top w:val="none" w:sz="0" w:space="0" w:color="auto"/>
                <w:left w:val="none" w:sz="0" w:space="0" w:color="auto"/>
                <w:bottom w:val="none" w:sz="0" w:space="0" w:color="auto"/>
                <w:right w:val="none" w:sz="0" w:space="0" w:color="auto"/>
              </w:divBdr>
            </w:div>
            <w:div w:id="1887175206">
              <w:marLeft w:val="0"/>
              <w:marRight w:val="0"/>
              <w:marTop w:val="0"/>
              <w:marBottom w:val="0"/>
              <w:divBdr>
                <w:top w:val="none" w:sz="0" w:space="0" w:color="auto"/>
                <w:left w:val="none" w:sz="0" w:space="0" w:color="auto"/>
                <w:bottom w:val="none" w:sz="0" w:space="0" w:color="auto"/>
                <w:right w:val="none" w:sz="0" w:space="0" w:color="auto"/>
              </w:divBdr>
            </w:div>
            <w:div w:id="1982536475">
              <w:marLeft w:val="0"/>
              <w:marRight w:val="0"/>
              <w:marTop w:val="0"/>
              <w:marBottom w:val="0"/>
              <w:divBdr>
                <w:top w:val="none" w:sz="0" w:space="0" w:color="auto"/>
                <w:left w:val="none" w:sz="0" w:space="0" w:color="auto"/>
                <w:bottom w:val="none" w:sz="0" w:space="0" w:color="auto"/>
                <w:right w:val="none" w:sz="0" w:space="0" w:color="auto"/>
              </w:divBdr>
            </w:div>
            <w:div w:id="2036495728">
              <w:marLeft w:val="0"/>
              <w:marRight w:val="0"/>
              <w:marTop w:val="0"/>
              <w:marBottom w:val="0"/>
              <w:divBdr>
                <w:top w:val="none" w:sz="0" w:space="0" w:color="auto"/>
                <w:left w:val="none" w:sz="0" w:space="0" w:color="auto"/>
                <w:bottom w:val="none" w:sz="0" w:space="0" w:color="auto"/>
                <w:right w:val="none" w:sz="0" w:space="0" w:color="auto"/>
              </w:divBdr>
            </w:div>
          </w:divsChild>
        </w:div>
        <w:div w:id="1859930074">
          <w:marLeft w:val="0"/>
          <w:marRight w:val="0"/>
          <w:marTop w:val="0"/>
          <w:marBottom w:val="0"/>
          <w:divBdr>
            <w:top w:val="none" w:sz="0" w:space="0" w:color="auto"/>
            <w:left w:val="none" w:sz="0" w:space="0" w:color="auto"/>
            <w:bottom w:val="none" w:sz="0" w:space="0" w:color="auto"/>
            <w:right w:val="none" w:sz="0" w:space="0" w:color="auto"/>
          </w:divBdr>
          <w:divsChild>
            <w:div w:id="67654729">
              <w:marLeft w:val="0"/>
              <w:marRight w:val="0"/>
              <w:marTop w:val="0"/>
              <w:marBottom w:val="0"/>
              <w:divBdr>
                <w:top w:val="none" w:sz="0" w:space="0" w:color="auto"/>
                <w:left w:val="none" w:sz="0" w:space="0" w:color="auto"/>
                <w:bottom w:val="none" w:sz="0" w:space="0" w:color="auto"/>
                <w:right w:val="none" w:sz="0" w:space="0" w:color="auto"/>
              </w:divBdr>
            </w:div>
            <w:div w:id="156262901">
              <w:marLeft w:val="0"/>
              <w:marRight w:val="0"/>
              <w:marTop w:val="0"/>
              <w:marBottom w:val="0"/>
              <w:divBdr>
                <w:top w:val="none" w:sz="0" w:space="0" w:color="auto"/>
                <w:left w:val="none" w:sz="0" w:space="0" w:color="auto"/>
                <w:bottom w:val="none" w:sz="0" w:space="0" w:color="auto"/>
                <w:right w:val="none" w:sz="0" w:space="0" w:color="auto"/>
              </w:divBdr>
            </w:div>
            <w:div w:id="239799910">
              <w:marLeft w:val="0"/>
              <w:marRight w:val="0"/>
              <w:marTop w:val="0"/>
              <w:marBottom w:val="0"/>
              <w:divBdr>
                <w:top w:val="none" w:sz="0" w:space="0" w:color="auto"/>
                <w:left w:val="none" w:sz="0" w:space="0" w:color="auto"/>
                <w:bottom w:val="none" w:sz="0" w:space="0" w:color="auto"/>
                <w:right w:val="none" w:sz="0" w:space="0" w:color="auto"/>
              </w:divBdr>
            </w:div>
            <w:div w:id="276107242">
              <w:marLeft w:val="0"/>
              <w:marRight w:val="0"/>
              <w:marTop w:val="0"/>
              <w:marBottom w:val="0"/>
              <w:divBdr>
                <w:top w:val="none" w:sz="0" w:space="0" w:color="auto"/>
                <w:left w:val="none" w:sz="0" w:space="0" w:color="auto"/>
                <w:bottom w:val="none" w:sz="0" w:space="0" w:color="auto"/>
                <w:right w:val="none" w:sz="0" w:space="0" w:color="auto"/>
              </w:divBdr>
            </w:div>
            <w:div w:id="328557077">
              <w:marLeft w:val="0"/>
              <w:marRight w:val="0"/>
              <w:marTop w:val="0"/>
              <w:marBottom w:val="0"/>
              <w:divBdr>
                <w:top w:val="none" w:sz="0" w:space="0" w:color="auto"/>
                <w:left w:val="none" w:sz="0" w:space="0" w:color="auto"/>
                <w:bottom w:val="none" w:sz="0" w:space="0" w:color="auto"/>
                <w:right w:val="none" w:sz="0" w:space="0" w:color="auto"/>
              </w:divBdr>
            </w:div>
            <w:div w:id="526255449">
              <w:marLeft w:val="0"/>
              <w:marRight w:val="0"/>
              <w:marTop w:val="0"/>
              <w:marBottom w:val="0"/>
              <w:divBdr>
                <w:top w:val="none" w:sz="0" w:space="0" w:color="auto"/>
                <w:left w:val="none" w:sz="0" w:space="0" w:color="auto"/>
                <w:bottom w:val="none" w:sz="0" w:space="0" w:color="auto"/>
                <w:right w:val="none" w:sz="0" w:space="0" w:color="auto"/>
              </w:divBdr>
            </w:div>
            <w:div w:id="547030825">
              <w:marLeft w:val="0"/>
              <w:marRight w:val="0"/>
              <w:marTop w:val="0"/>
              <w:marBottom w:val="0"/>
              <w:divBdr>
                <w:top w:val="none" w:sz="0" w:space="0" w:color="auto"/>
                <w:left w:val="none" w:sz="0" w:space="0" w:color="auto"/>
                <w:bottom w:val="none" w:sz="0" w:space="0" w:color="auto"/>
                <w:right w:val="none" w:sz="0" w:space="0" w:color="auto"/>
              </w:divBdr>
            </w:div>
            <w:div w:id="550727781">
              <w:marLeft w:val="0"/>
              <w:marRight w:val="0"/>
              <w:marTop w:val="0"/>
              <w:marBottom w:val="0"/>
              <w:divBdr>
                <w:top w:val="none" w:sz="0" w:space="0" w:color="auto"/>
                <w:left w:val="none" w:sz="0" w:space="0" w:color="auto"/>
                <w:bottom w:val="none" w:sz="0" w:space="0" w:color="auto"/>
                <w:right w:val="none" w:sz="0" w:space="0" w:color="auto"/>
              </w:divBdr>
            </w:div>
            <w:div w:id="552666030">
              <w:marLeft w:val="0"/>
              <w:marRight w:val="0"/>
              <w:marTop w:val="0"/>
              <w:marBottom w:val="0"/>
              <w:divBdr>
                <w:top w:val="none" w:sz="0" w:space="0" w:color="auto"/>
                <w:left w:val="none" w:sz="0" w:space="0" w:color="auto"/>
                <w:bottom w:val="none" w:sz="0" w:space="0" w:color="auto"/>
                <w:right w:val="none" w:sz="0" w:space="0" w:color="auto"/>
              </w:divBdr>
            </w:div>
            <w:div w:id="628318332">
              <w:marLeft w:val="0"/>
              <w:marRight w:val="0"/>
              <w:marTop w:val="0"/>
              <w:marBottom w:val="0"/>
              <w:divBdr>
                <w:top w:val="none" w:sz="0" w:space="0" w:color="auto"/>
                <w:left w:val="none" w:sz="0" w:space="0" w:color="auto"/>
                <w:bottom w:val="none" w:sz="0" w:space="0" w:color="auto"/>
                <w:right w:val="none" w:sz="0" w:space="0" w:color="auto"/>
              </w:divBdr>
            </w:div>
            <w:div w:id="736779258">
              <w:marLeft w:val="0"/>
              <w:marRight w:val="0"/>
              <w:marTop w:val="0"/>
              <w:marBottom w:val="0"/>
              <w:divBdr>
                <w:top w:val="none" w:sz="0" w:space="0" w:color="auto"/>
                <w:left w:val="none" w:sz="0" w:space="0" w:color="auto"/>
                <w:bottom w:val="none" w:sz="0" w:space="0" w:color="auto"/>
                <w:right w:val="none" w:sz="0" w:space="0" w:color="auto"/>
              </w:divBdr>
            </w:div>
            <w:div w:id="1127239137">
              <w:marLeft w:val="0"/>
              <w:marRight w:val="0"/>
              <w:marTop w:val="0"/>
              <w:marBottom w:val="0"/>
              <w:divBdr>
                <w:top w:val="none" w:sz="0" w:space="0" w:color="auto"/>
                <w:left w:val="none" w:sz="0" w:space="0" w:color="auto"/>
                <w:bottom w:val="none" w:sz="0" w:space="0" w:color="auto"/>
                <w:right w:val="none" w:sz="0" w:space="0" w:color="auto"/>
              </w:divBdr>
            </w:div>
            <w:div w:id="1202669287">
              <w:marLeft w:val="0"/>
              <w:marRight w:val="0"/>
              <w:marTop w:val="0"/>
              <w:marBottom w:val="0"/>
              <w:divBdr>
                <w:top w:val="none" w:sz="0" w:space="0" w:color="auto"/>
                <w:left w:val="none" w:sz="0" w:space="0" w:color="auto"/>
                <w:bottom w:val="none" w:sz="0" w:space="0" w:color="auto"/>
                <w:right w:val="none" w:sz="0" w:space="0" w:color="auto"/>
              </w:divBdr>
            </w:div>
            <w:div w:id="1207915179">
              <w:marLeft w:val="0"/>
              <w:marRight w:val="0"/>
              <w:marTop w:val="0"/>
              <w:marBottom w:val="0"/>
              <w:divBdr>
                <w:top w:val="none" w:sz="0" w:space="0" w:color="auto"/>
                <w:left w:val="none" w:sz="0" w:space="0" w:color="auto"/>
                <w:bottom w:val="none" w:sz="0" w:space="0" w:color="auto"/>
                <w:right w:val="none" w:sz="0" w:space="0" w:color="auto"/>
              </w:divBdr>
            </w:div>
            <w:div w:id="1223445073">
              <w:marLeft w:val="0"/>
              <w:marRight w:val="0"/>
              <w:marTop w:val="0"/>
              <w:marBottom w:val="0"/>
              <w:divBdr>
                <w:top w:val="none" w:sz="0" w:space="0" w:color="auto"/>
                <w:left w:val="none" w:sz="0" w:space="0" w:color="auto"/>
                <w:bottom w:val="none" w:sz="0" w:space="0" w:color="auto"/>
                <w:right w:val="none" w:sz="0" w:space="0" w:color="auto"/>
              </w:divBdr>
            </w:div>
            <w:div w:id="1297102186">
              <w:marLeft w:val="0"/>
              <w:marRight w:val="0"/>
              <w:marTop w:val="0"/>
              <w:marBottom w:val="0"/>
              <w:divBdr>
                <w:top w:val="none" w:sz="0" w:space="0" w:color="auto"/>
                <w:left w:val="none" w:sz="0" w:space="0" w:color="auto"/>
                <w:bottom w:val="none" w:sz="0" w:space="0" w:color="auto"/>
                <w:right w:val="none" w:sz="0" w:space="0" w:color="auto"/>
              </w:divBdr>
            </w:div>
            <w:div w:id="1315917136">
              <w:marLeft w:val="0"/>
              <w:marRight w:val="0"/>
              <w:marTop w:val="0"/>
              <w:marBottom w:val="0"/>
              <w:divBdr>
                <w:top w:val="none" w:sz="0" w:space="0" w:color="auto"/>
                <w:left w:val="none" w:sz="0" w:space="0" w:color="auto"/>
                <w:bottom w:val="none" w:sz="0" w:space="0" w:color="auto"/>
                <w:right w:val="none" w:sz="0" w:space="0" w:color="auto"/>
              </w:divBdr>
            </w:div>
            <w:div w:id="1444498276">
              <w:marLeft w:val="0"/>
              <w:marRight w:val="0"/>
              <w:marTop w:val="0"/>
              <w:marBottom w:val="0"/>
              <w:divBdr>
                <w:top w:val="none" w:sz="0" w:space="0" w:color="auto"/>
                <w:left w:val="none" w:sz="0" w:space="0" w:color="auto"/>
                <w:bottom w:val="none" w:sz="0" w:space="0" w:color="auto"/>
                <w:right w:val="none" w:sz="0" w:space="0" w:color="auto"/>
              </w:divBdr>
            </w:div>
            <w:div w:id="1459687380">
              <w:marLeft w:val="0"/>
              <w:marRight w:val="0"/>
              <w:marTop w:val="0"/>
              <w:marBottom w:val="0"/>
              <w:divBdr>
                <w:top w:val="none" w:sz="0" w:space="0" w:color="auto"/>
                <w:left w:val="none" w:sz="0" w:space="0" w:color="auto"/>
                <w:bottom w:val="none" w:sz="0" w:space="0" w:color="auto"/>
                <w:right w:val="none" w:sz="0" w:space="0" w:color="auto"/>
              </w:divBdr>
            </w:div>
            <w:div w:id="19187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XPJTHXDMYTKC-1148532594-24130</_dlc_DocId>
    <_dlc_DocIdUrl xmlns="4737b361-35a6-4908-86d4-6df482422a04">
      <Url>https://014gc.sharepoint.com/sites/LO_PartieVII-PartVII_OL/_layouts/15/DocIdRedir.aspx?ID=XPJTHXDMYTKC-1148532594-24130</Url>
      <Description>XPJTHXDMYTKC-1148532594-24130</Description>
    </_dlc_DocIdUrl>
    <Finalis_x00e9_ xmlns="bec98ab0-c939-49a1-bdf8-a824b6abe8d9">false</Finalis_x00e9_>
    <EMail xmlns="http://schemas.microsoft.com/sharepoint/v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FBA97FC-5635-417A-B7CC-874F4F40E25A}">
  <ds:schemaRefs>
    <ds:schemaRef ds:uri="http://schemas.openxmlformats.org/officeDocument/2006/bibliography"/>
  </ds:schemaRefs>
</ds:datastoreItem>
</file>

<file path=customXml/itemProps2.xml><?xml version="1.0" encoding="utf-8"?>
<ds:datastoreItem xmlns:ds="http://schemas.openxmlformats.org/officeDocument/2006/customXml" ds:itemID="{C8B1890F-966C-4A12-9952-B4177F480753}">
  <ds:schemaRefs>
    <ds:schemaRef ds:uri="http://schemas.microsoft.com/sharepoint/v3/contenttype/forms"/>
  </ds:schemaRefs>
</ds:datastoreItem>
</file>

<file path=customXml/itemProps3.xml><?xml version="1.0" encoding="utf-8"?>
<ds:datastoreItem xmlns:ds="http://schemas.openxmlformats.org/officeDocument/2006/customXml" ds:itemID="{D47640A9-7632-4DCB-8CC2-4CA4B4B2E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058B6-10E2-4C70-AB5B-02359857543B}">
  <ds:schemaRefs>
    <ds:schemaRef ds:uri="4737b361-35a6-4908-86d4-6df482422a04"/>
    <ds:schemaRef ds:uri="f76aaf80-9812-406c-9dd3-ccb851cf3a75"/>
    <ds:schemaRef ds:uri="http://schemas.microsoft.com/sharepoint/v3"/>
    <ds:schemaRef ds:uri="http://schemas.microsoft.com/office/2006/documentManagement/types"/>
    <ds:schemaRef ds:uri="http://schemas.microsoft.com/office/2006/metadata/properties"/>
    <ds:schemaRef ds:uri="bec98ab0-c939-49a1-bdf8-a824b6abe8d9"/>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077C91CE-B26A-4129-A7A1-998E0D051A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4143</Characters>
  <Application>Microsoft Office Word</Application>
  <DocSecurity>0</DocSecurity>
  <Lines>106</Lines>
  <Paragraphs>26</Paragraphs>
  <ScaleCrop>false</ScaleCrop>
  <Company>Gouvernement du Canada - Government of Canada</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Plourde, Josee J [NC]</dc:creator>
  <cp:keywords/>
  <dc:description/>
  <cp:lastModifiedBy>Maxwell-Campagna, Katia KM [NC]</cp:lastModifiedBy>
  <cp:revision>230</cp:revision>
  <dcterms:created xsi:type="dcterms:W3CDTF">2025-10-15T09:51:00Z</dcterms:created>
  <dcterms:modified xsi:type="dcterms:W3CDTF">2025-11-04T15:08:00Z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e73719b3-f6b8-45d5-835e-00af24d4d51e</vt:lpwstr>
  </property>
  <property fmtid="{D5CDD505-2E9C-101B-9397-08002B2CF9AE}" pid="4" name="MediaServiceImageTags">
    <vt:lpwstr/>
  </property>
</Properties>
</file>